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5BF851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A059F">
        <w:rPr>
          <w:rFonts w:ascii="Arial" w:eastAsiaTheme="minorEastAsia" w:hAnsi="Arial" w:cs="Arial"/>
          <w:b/>
          <w:sz w:val="24"/>
          <w:szCs w:val="24"/>
          <w:lang w:eastAsia="zh-CN"/>
        </w:rPr>
        <w:t>9</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w:t>
      </w:r>
      <w:r w:rsidR="00EE55EA">
        <w:rPr>
          <w:rFonts w:ascii="Arial" w:eastAsia="MS Mincho" w:hAnsi="Arial" w:cs="Arial"/>
          <w:b/>
          <w:sz w:val="24"/>
          <w:szCs w:val="24"/>
        </w:rPr>
        <w:t>10234</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5074854D" w:rsidR="002E37DC" w:rsidRDefault="00063FD3" w:rsidP="00915D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May</w:t>
      </w:r>
      <w:r w:rsidR="0000060A">
        <w:rPr>
          <w:rFonts w:ascii="Arial" w:eastAsiaTheme="minorEastAsia" w:hAnsi="Arial" w:cs="Arial"/>
          <w:b/>
          <w:sz w:val="24"/>
          <w:szCs w:val="24"/>
          <w:lang w:eastAsia="zh-CN"/>
        </w:rPr>
        <w:t xml:space="preserve"> </w:t>
      </w:r>
      <w:r w:rsidR="002E37DC" w:rsidRPr="002E37DC">
        <w:rPr>
          <w:rFonts w:ascii="Arial" w:eastAsiaTheme="minorEastAsia" w:hAnsi="Arial" w:cs="Arial"/>
          <w:b/>
          <w:sz w:val="24"/>
          <w:szCs w:val="24"/>
          <w:lang w:eastAsia="zh-CN"/>
        </w:rPr>
        <w:t>1</w:t>
      </w:r>
      <w:r w:rsidR="00C049FF">
        <w:rPr>
          <w:rFonts w:ascii="Arial" w:eastAsiaTheme="minorEastAsia" w:hAnsi="Arial" w:cs="Arial"/>
          <w:b/>
          <w:sz w:val="24"/>
          <w:szCs w:val="24"/>
          <w:lang w:eastAsia="zh-CN"/>
        </w:rPr>
        <w:t>9</w:t>
      </w:r>
      <w:r w:rsidR="002E37DC" w:rsidRPr="002E37DC">
        <w:rPr>
          <w:rFonts w:ascii="Arial" w:eastAsiaTheme="minorEastAsia" w:hAnsi="Arial" w:cs="Arial"/>
          <w:b/>
          <w:sz w:val="24"/>
          <w:szCs w:val="24"/>
          <w:lang w:eastAsia="zh-CN"/>
        </w:rPr>
        <w:t>-2</w:t>
      </w:r>
      <w:r w:rsidR="0000060A">
        <w:rPr>
          <w:rFonts w:ascii="Arial" w:eastAsiaTheme="minorEastAsia" w:hAnsi="Arial" w:cs="Arial"/>
          <w:b/>
          <w:sz w:val="24"/>
          <w:szCs w:val="24"/>
          <w:lang w:eastAsia="zh-CN"/>
        </w:rPr>
        <w:t>7</w:t>
      </w:r>
      <w:r w:rsidR="002E37DC"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711D09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0060A" w:rsidRPr="0000060A">
        <w:rPr>
          <w:rFonts w:ascii="Arial" w:eastAsia="MS Mincho" w:hAnsi="Arial" w:cs="Arial"/>
          <w:color w:val="000000"/>
          <w:sz w:val="22"/>
        </w:rPr>
        <w:t>Further</w:t>
      </w:r>
      <w:r w:rsidR="0000060A">
        <w:rPr>
          <w:rFonts w:ascii="Arial" w:eastAsia="MS Mincho" w:hAnsi="Arial" w:cs="Arial"/>
          <w:b/>
          <w:color w:val="000000"/>
          <w:sz w:val="22"/>
        </w:rPr>
        <w:t xml:space="preserve"> </w:t>
      </w:r>
      <w:r w:rsidR="006E7A91">
        <w:rPr>
          <w:rFonts w:ascii="Arial" w:eastAsia="MS Mincho" w:hAnsi="Arial" w:cs="Arial"/>
          <w:color w:val="000000"/>
          <w:sz w:val="22"/>
        </w:rPr>
        <w:t>Discussion on FR2 HST Deployment Scenario-A</w:t>
      </w:r>
    </w:p>
    <w:p w14:paraId="08CE26BB" w14:textId="08661F4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A059F">
        <w:rPr>
          <w:rFonts w:ascii="Arial" w:eastAsiaTheme="minorEastAsia" w:hAnsi="Arial" w:cs="Arial"/>
          <w:color w:val="000000"/>
          <w:sz w:val="22"/>
          <w:lang w:eastAsia="zh-CN"/>
        </w:rPr>
        <w:t>9.8.2.1</w:t>
      </w:r>
    </w:p>
    <w:p w14:paraId="67B0962B" w14:textId="4A72EE5F"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716F59">
        <w:rPr>
          <w:rFonts w:ascii="Arial" w:eastAsia="MS Mincho" w:hAnsi="Arial" w:cs="Arial"/>
          <w:color w:val="000000"/>
          <w:sz w:val="22"/>
          <w:lang w:eastAsia="ja-JP"/>
        </w:rPr>
        <w:t>Discussion</w:t>
      </w:r>
    </w:p>
    <w:p w14:paraId="64886893" w14:textId="298A4092" w:rsidR="00EB55B4" w:rsidRDefault="00915D73" w:rsidP="00F55B0C">
      <w:pPr>
        <w:pStyle w:val="Heading1"/>
        <w:rPr>
          <w:rFonts w:eastAsiaTheme="minorEastAsia"/>
          <w:lang w:eastAsia="zh-CN"/>
        </w:rPr>
      </w:pPr>
      <w:r w:rsidRPr="00915D73">
        <w:rPr>
          <w:rFonts w:hint="eastAsia"/>
          <w:lang w:eastAsia="ja-JP"/>
        </w:rPr>
        <w:t>Introduction</w:t>
      </w:r>
    </w:p>
    <w:p w14:paraId="40959EEA" w14:textId="5C8E7384" w:rsidR="00986A1E" w:rsidRDefault="007E2531" w:rsidP="00986A1E">
      <w:pPr>
        <w:rPr>
          <w:rFonts w:asciiTheme="minorHAnsi" w:hAnsiTheme="minorHAnsi" w:cstheme="minorHAnsi"/>
        </w:rPr>
      </w:pPr>
      <w:r>
        <w:rPr>
          <w:rFonts w:asciiTheme="minorHAnsi" w:hAnsiTheme="minorHAnsi" w:cstheme="minorHAnsi"/>
        </w:rPr>
        <w:t>Based on the last RAN4 meeting (RAN4#98bis-e) discussion, the following contents are agreed in the approved WF [</w:t>
      </w:r>
      <w:bookmarkStart w:id="1" w:name="OLE_LINK1"/>
      <w:bookmarkStart w:id="2" w:name="OLE_LINK2"/>
      <w:r>
        <w:rPr>
          <w:rFonts w:asciiTheme="minorHAnsi" w:hAnsiTheme="minorHAnsi" w:cstheme="minorHAnsi"/>
        </w:rPr>
        <w:t xml:space="preserve">1, </w:t>
      </w:r>
      <w:r w:rsidRPr="00DF59D6">
        <w:rPr>
          <w:rFonts w:asciiTheme="minorHAnsi" w:hAnsiTheme="minorHAnsi" w:cstheme="minorHAnsi"/>
        </w:rPr>
        <w:t>R4-210</w:t>
      </w:r>
      <w:r>
        <w:rPr>
          <w:rFonts w:asciiTheme="minorHAnsi" w:hAnsiTheme="minorHAnsi" w:cstheme="minorHAnsi"/>
        </w:rPr>
        <w:t>6100</w:t>
      </w:r>
      <w:bookmarkEnd w:id="1"/>
      <w:bookmarkEnd w:id="2"/>
      <w:r>
        <w:rPr>
          <w:rFonts w:asciiTheme="minorHAnsi" w:hAnsiTheme="minorHAnsi" w:cstheme="minorHAnsi"/>
        </w:rPr>
        <w:t xml:space="preserve">]. </w:t>
      </w:r>
      <w:r w:rsidR="007318A1">
        <w:rPr>
          <w:rFonts w:asciiTheme="minorHAnsi" w:hAnsiTheme="minorHAnsi" w:cstheme="minorHAnsi"/>
        </w:rPr>
        <w:t xml:space="preserve"> </w:t>
      </w:r>
    </w:p>
    <w:tbl>
      <w:tblPr>
        <w:tblStyle w:val="TableGrid"/>
        <w:tblW w:w="0" w:type="auto"/>
        <w:tblInd w:w="562" w:type="dxa"/>
        <w:tblLayout w:type="fixed"/>
        <w:tblLook w:val="04A0" w:firstRow="1" w:lastRow="0" w:firstColumn="1" w:lastColumn="0" w:noHBand="0" w:noVBand="1"/>
      </w:tblPr>
      <w:tblGrid>
        <w:gridCol w:w="8505"/>
      </w:tblGrid>
      <w:tr w:rsidR="009D2B9D" w:rsidRPr="00204D19" w14:paraId="0433058C" w14:textId="77777777" w:rsidTr="009D2B9D">
        <w:tc>
          <w:tcPr>
            <w:tcW w:w="8505" w:type="dxa"/>
          </w:tcPr>
          <w:p w14:paraId="4ED817DE" w14:textId="6AD99E29" w:rsidR="005D131E" w:rsidRPr="005D131E" w:rsidRDefault="005D131E" w:rsidP="005D131E">
            <w:pPr>
              <w:widowControl w:val="0"/>
              <w:overflowPunct/>
              <w:autoSpaceDE/>
              <w:autoSpaceDN/>
              <w:adjustRightInd/>
              <w:spacing w:after="0"/>
              <w:jc w:val="both"/>
              <w:textAlignment w:val="bottom"/>
              <w:rPr>
                <w:bCs/>
                <w:sz w:val="16"/>
                <w:szCs w:val="16"/>
              </w:rPr>
            </w:pPr>
            <w:r w:rsidRPr="005D131E">
              <w:rPr>
                <w:bCs/>
                <w:sz w:val="16"/>
                <w:szCs w:val="16"/>
              </w:rPr>
              <w:t>The following agreement and conclusion were made on FR2 HST deployment scenario, captured in Chairman Notes and the approved WF [</w:t>
            </w:r>
            <w:r>
              <w:rPr>
                <w:bCs/>
                <w:sz w:val="16"/>
                <w:szCs w:val="16"/>
              </w:rPr>
              <w:t>1</w:t>
            </w:r>
            <w:r w:rsidRPr="005D131E">
              <w:rPr>
                <w:bCs/>
                <w:sz w:val="16"/>
                <w:szCs w:val="16"/>
              </w:rPr>
              <w:t xml:space="preserve">]: </w:t>
            </w:r>
          </w:p>
          <w:p w14:paraId="0302710B" w14:textId="77777777" w:rsidR="005D131E" w:rsidRPr="005D131E" w:rsidRDefault="005D131E" w:rsidP="005D131E">
            <w:pPr>
              <w:widowControl w:val="0"/>
              <w:overflowPunct/>
              <w:autoSpaceDE/>
              <w:autoSpaceDN/>
              <w:adjustRightInd/>
              <w:spacing w:after="0"/>
              <w:jc w:val="both"/>
              <w:textAlignment w:val="bottom"/>
              <w:rPr>
                <w:bCs/>
                <w:sz w:val="16"/>
              </w:rPr>
            </w:pPr>
          </w:p>
          <w:p w14:paraId="3EC21F9B" w14:textId="77777777" w:rsidR="005D131E" w:rsidRPr="005D131E" w:rsidRDefault="005D131E" w:rsidP="005D131E">
            <w:pPr>
              <w:pStyle w:val="ListParagraph"/>
              <w:widowControl w:val="0"/>
              <w:numPr>
                <w:ilvl w:val="1"/>
                <w:numId w:val="2"/>
              </w:numPr>
              <w:overflowPunct/>
              <w:autoSpaceDE/>
              <w:autoSpaceDN/>
              <w:adjustRightInd/>
              <w:spacing w:after="0"/>
              <w:ind w:left="360" w:firstLineChars="0"/>
              <w:jc w:val="both"/>
              <w:textAlignment w:val="bottom"/>
              <w:rPr>
                <w:bCs/>
                <w:sz w:val="16"/>
              </w:rPr>
            </w:pPr>
            <w:r w:rsidRPr="005D131E">
              <w:rPr>
                <w:bCs/>
                <w:sz w:val="16"/>
              </w:rPr>
              <w:t xml:space="preserve">WF1: </w:t>
            </w:r>
            <w:r w:rsidRPr="005D131E">
              <w:rPr>
                <w:rFonts w:hint="eastAsia"/>
                <w:bCs/>
                <w:sz w:val="16"/>
              </w:rPr>
              <w:t>Gene</w:t>
            </w:r>
            <w:r w:rsidRPr="005D131E">
              <w:rPr>
                <w:bCs/>
                <w:sz w:val="16"/>
              </w:rPr>
              <w:t xml:space="preserve">ral assumption </w:t>
            </w:r>
          </w:p>
          <w:p w14:paraId="38436310"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RRH and UE Antenna Element Assumption</w:t>
            </w:r>
          </w:p>
          <w:p w14:paraId="41CAB4BA"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Agreement in GTW Session (15th April, Thursday)</w:t>
            </w:r>
          </w:p>
          <w:p w14:paraId="1884238E"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 xml:space="preserve">RRH side: </w:t>
            </w:r>
          </w:p>
          <w:p w14:paraId="2054CC37"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Option-2: [Mg, Ng, M, N, P]=[1, 1, 8, 8, 2]</w:t>
            </w:r>
          </w:p>
          <w:p w14:paraId="702B1459"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UE side:</w:t>
            </w:r>
          </w:p>
          <w:p w14:paraId="3FB88747"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 xml:space="preserve">Option 1: N=4, M=4 with 2 polarizations as starting point, and other options not precluded pending on further discussion </w:t>
            </w:r>
          </w:p>
          <w:p w14:paraId="252A8CD4"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RF session can trigger relevant discussion on RF requirements taking above agreements into account.</w:t>
            </w:r>
          </w:p>
          <w:p w14:paraId="6C697947"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UE antenna panel(s) for forward and backward directions</w:t>
            </w:r>
          </w:p>
          <w:p w14:paraId="255E97F3"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 xml:space="preserve">RAN4 to consider CPE to be equipped with two panels pointed forward and backward along the track. </w:t>
            </w:r>
          </w:p>
          <w:p w14:paraId="38F80232"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 xml:space="preserve">Detailed boresight directions of each panel can be adjusted based on companies’ analysis. </w:t>
            </w:r>
          </w:p>
          <w:p w14:paraId="1D79057E"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Number of CPE devices per train/carriage</w:t>
            </w:r>
          </w:p>
          <w:p w14:paraId="46D477A2"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RAN4 requirement can be defined based on the baseline of 1 CPE device per train</w:t>
            </w:r>
          </w:p>
          <w:p w14:paraId="5FFE58EB"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Necessity of JT in Scenario-A/B, for both Uni/Bi-directional RRH</w:t>
            </w:r>
          </w:p>
          <w:p w14:paraId="3BA60BC2"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Option 1: Only DPS transmission mode considered for FR2 HST</w:t>
            </w:r>
          </w:p>
          <w:p w14:paraId="6C1DE9E4"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Option 2: Consider both DPS and JT/Full-SFN mode for HST FR2</w:t>
            </w:r>
          </w:p>
          <w:p w14:paraId="52A2B68E"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The benefits of JT/Full-SFN mode for HST FR2 should be clarified.</w:t>
            </w:r>
          </w:p>
          <w:p w14:paraId="474240A0"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RRH/UE boresight direction of Antenna Panel and beam direction</w:t>
            </w:r>
          </w:p>
          <w:p w14:paraId="53B60833"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RAN4 may not need to specify RRH/UE boresight direction of antenna panel and beam direction for deployment scenario study, but left for companies’ choice:</w:t>
            </w:r>
          </w:p>
          <w:p w14:paraId="096570B6"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RRH/UE boresight direction of antenna panel and beam direction information can be provided by individual company to accompany their deployment scenario analysis result, which can be captured in TR.</w:t>
            </w:r>
          </w:p>
          <w:p w14:paraId="13A1A3FA"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Uni-directional operation: to update Note in previous WF (R4-2103240)</w:t>
            </w:r>
          </w:p>
          <w:p w14:paraId="3B1C6797"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NOTE: RAN4 focuses on 1 direction 1 train. If this opposite direction is completely symmetric, the 1 direction study can apply directly.</w:t>
            </w:r>
          </w:p>
          <w:p w14:paraId="4BBEE76B" w14:textId="77777777" w:rsidR="005D131E" w:rsidRPr="005D131E" w:rsidRDefault="005D131E" w:rsidP="005D131E">
            <w:pPr>
              <w:pStyle w:val="ListParagraph"/>
              <w:widowControl w:val="0"/>
              <w:numPr>
                <w:ilvl w:val="1"/>
                <w:numId w:val="2"/>
              </w:numPr>
              <w:overflowPunct/>
              <w:autoSpaceDE/>
              <w:autoSpaceDN/>
              <w:adjustRightInd/>
              <w:spacing w:after="0"/>
              <w:ind w:left="360" w:firstLineChars="0"/>
              <w:jc w:val="both"/>
              <w:textAlignment w:val="auto"/>
              <w:rPr>
                <w:bCs/>
                <w:sz w:val="16"/>
              </w:rPr>
            </w:pPr>
            <w:r w:rsidRPr="005D131E">
              <w:rPr>
                <w:bCs/>
                <w:sz w:val="16"/>
              </w:rPr>
              <w:t>WF2: Scenario-A, Uni-directional</w:t>
            </w:r>
          </w:p>
          <w:p w14:paraId="75C0CC5C"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Number of Beam for uni-directional RRH deployment, Scenario-A</w:t>
            </w:r>
          </w:p>
          <w:p w14:paraId="006CD31F"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For scenario-A, uni-directional, RRH parameter:</w:t>
            </w:r>
          </w:p>
          <w:p w14:paraId="69EBFCBD"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 xml:space="preserve">1 beam per RRH panel </w:t>
            </w:r>
          </w:p>
          <w:p w14:paraId="1D4BCC82"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For scenario-A, uni-directional, UE parameter:</w:t>
            </w:r>
          </w:p>
          <w:p w14:paraId="7FF1611A"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Agreement in GTW Session (15th April, Thursday)</w:t>
            </w:r>
          </w:p>
          <w:p w14:paraId="6A272664" w14:textId="77777777" w:rsidR="005D131E" w:rsidRPr="005D131E" w:rsidRDefault="005D131E" w:rsidP="005D131E">
            <w:pPr>
              <w:pStyle w:val="ListParagraph"/>
              <w:widowControl w:val="0"/>
              <w:numPr>
                <w:ilvl w:val="5"/>
                <w:numId w:val="2"/>
              </w:numPr>
              <w:overflowPunct/>
              <w:autoSpaceDE/>
              <w:autoSpaceDN/>
              <w:adjustRightInd/>
              <w:spacing w:after="0"/>
              <w:ind w:left="3240" w:firstLineChars="0"/>
              <w:jc w:val="both"/>
              <w:textAlignment w:val="auto"/>
              <w:rPr>
                <w:bCs/>
                <w:sz w:val="16"/>
              </w:rPr>
            </w:pPr>
            <w:r w:rsidRPr="005D131E">
              <w:rPr>
                <w:bCs/>
                <w:sz w:val="16"/>
              </w:rPr>
              <w:t xml:space="preserve">1 beam per panel; </w:t>
            </w:r>
          </w:p>
          <w:p w14:paraId="7AF8C595" w14:textId="77777777" w:rsidR="005D131E" w:rsidRPr="005D131E" w:rsidRDefault="005D131E" w:rsidP="005D131E">
            <w:pPr>
              <w:pStyle w:val="ListParagraph"/>
              <w:widowControl w:val="0"/>
              <w:numPr>
                <w:ilvl w:val="5"/>
                <w:numId w:val="2"/>
              </w:numPr>
              <w:overflowPunct/>
              <w:autoSpaceDE/>
              <w:autoSpaceDN/>
              <w:adjustRightInd/>
              <w:spacing w:after="0"/>
              <w:ind w:left="3240" w:firstLineChars="0"/>
              <w:jc w:val="both"/>
              <w:textAlignment w:val="auto"/>
              <w:rPr>
                <w:bCs/>
                <w:sz w:val="16"/>
              </w:rPr>
            </w:pPr>
            <w:r w:rsidRPr="005D131E">
              <w:rPr>
                <w:bCs/>
                <w:sz w:val="16"/>
              </w:rPr>
              <w:t xml:space="preserve">2 panels assumed to be implemented in the UE side; </w:t>
            </w:r>
          </w:p>
          <w:p w14:paraId="34C0DD9D" w14:textId="77777777" w:rsidR="005D131E" w:rsidRPr="005D131E" w:rsidRDefault="005D131E" w:rsidP="005D131E">
            <w:pPr>
              <w:pStyle w:val="ListParagraph"/>
              <w:widowControl w:val="0"/>
              <w:numPr>
                <w:ilvl w:val="5"/>
                <w:numId w:val="2"/>
              </w:numPr>
              <w:overflowPunct/>
              <w:autoSpaceDE/>
              <w:autoSpaceDN/>
              <w:adjustRightInd/>
              <w:spacing w:after="0"/>
              <w:ind w:left="3240" w:firstLineChars="0"/>
              <w:jc w:val="both"/>
              <w:textAlignment w:val="auto"/>
              <w:rPr>
                <w:bCs/>
                <w:sz w:val="16"/>
              </w:rPr>
            </w:pPr>
            <w:r w:rsidRPr="005D131E">
              <w:rPr>
                <w:bCs/>
                <w:sz w:val="16"/>
              </w:rPr>
              <w:t>Only the one active panel per UE can be used for Tx and Rx; and FFS whether another panel can be used for beam search</w:t>
            </w:r>
          </w:p>
          <w:p w14:paraId="6602ACDF"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RRH switching point for uni-directional RRH deployment, Scenario-A</w:t>
            </w:r>
          </w:p>
          <w:p w14:paraId="0FAEC2E1"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RRH switching point is where the UE switches from the source RRH beam to the target RRH beam based on maximizing SNR among detected beams.</w:t>
            </w:r>
          </w:p>
          <w:p w14:paraId="3E76D960"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Ds_offset could be used as a performance requirements channel model parameter describing the relative offset distance of RRH switching point to the nearest RRH site location</w:t>
            </w:r>
          </w:p>
          <w:p w14:paraId="707E1515"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FFS the value of Ds_offset</w:t>
            </w:r>
          </w:p>
          <w:p w14:paraId="2FFBC555" w14:textId="77777777" w:rsidR="005D131E" w:rsidRPr="005D131E" w:rsidRDefault="005D131E" w:rsidP="005D131E">
            <w:pPr>
              <w:spacing w:after="0"/>
              <w:ind w:left="1440"/>
              <w:rPr>
                <w:bCs/>
                <w:sz w:val="16"/>
                <w:lang w:val="en-US"/>
              </w:rPr>
            </w:pPr>
            <w:r w:rsidRPr="005D131E">
              <w:rPr>
                <w:noProof/>
                <w:sz w:val="16"/>
                <w:lang w:val="en-US" w:eastAsia="zh-CN"/>
              </w:rPr>
              <w:lastRenderedPageBreak/>
              <w:drawing>
                <wp:inline distT="0" distB="0" distL="0" distR="0" wp14:anchorId="35873DF6" wp14:editId="4F2BCBB6">
                  <wp:extent cx="3398922" cy="1171074"/>
                  <wp:effectExtent l="0" t="0" r="0" b="0"/>
                  <wp:docPr id="2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3961" cy="1172810"/>
                          </a:xfrm>
                          <a:prstGeom prst="rect">
                            <a:avLst/>
                          </a:prstGeom>
                          <a:noFill/>
                          <a:ln>
                            <a:noFill/>
                          </a:ln>
                        </pic:spPr>
                      </pic:pic>
                    </a:graphicData>
                  </a:graphic>
                </wp:inline>
              </w:drawing>
            </w:r>
          </w:p>
          <w:p w14:paraId="68CE2DB6"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Background: Potential Handover issue identified</w:t>
            </w:r>
          </w:p>
          <w:p w14:paraId="48BC852B"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 xml:space="preserve">UE half cone coverage of antenna arrays on one panel is between 0 to 60 degrees on azimuthal plane, which might lead to coverage hole from RRH beams when UE is passing the RRH. </w:t>
            </w:r>
          </w:p>
          <w:p w14:paraId="034DAB9A"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RAN4 to study whether there is any handover issue in uni-directional model. In case a handover issue is confirmed, study how to resolve it.</w:t>
            </w:r>
          </w:p>
          <w:p w14:paraId="55BCD26A" w14:textId="77777777" w:rsidR="005D131E" w:rsidRPr="005D131E" w:rsidRDefault="005D131E" w:rsidP="005D131E">
            <w:pPr>
              <w:spacing w:after="0"/>
              <w:ind w:left="1755"/>
              <w:rPr>
                <w:bCs/>
                <w:sz w:val="16"/>
                <w:lang w:val="en-US"/>
              </w:rPr>
            </w:pPr>
            <w:r w:rsidRPr="005D131E">
              <w:rPr>
                <w:bCs/>
                <w:noProof/>
                <w:sz w:val="16"/>
                <w:lang w:val="en-US" w:eastAsia="zh-CN"/>
              </w:rPr>
              <mc:AlternateContent>
                <mc:Choice Requires="wpg">
                  <w:drawing>
                    <wp:inline distT="0" distB="0" distL="0" distR="0" wp14:anchorId="3CAEE3A5" wp14:editId="029B911B">
                      <wp:extent cx="3504231" cy="1158875"/>
                      <wp:effectExtent l="0" t="0" r="77470" b="3175"/>
                      <wp:docPr id="1" name="Group 6"/>
                      <wp:cNvGraphicFramePr/>
                      <a:graphic xmlns:a="http://schemas.openxmlformats.org/drawingml/2006/main">
                        <a:graphicData uri="http://schemas.microsoft.com/office/word/2010/wordprocessingGroup">
                          <wpg:wgp>
                            <wpg:cNvGrpSpPr/>
                            <wpg:grpSpPr>
                              <a:xfrm>
                                <a:off x="0" y="0"/>
                                <a:ext cx="3504231" cy="1158875"/>
                                <a:chOff x="0" y="-43592"/>
                                <a:chExt cx="5114290" cy="1505782"/>
                              </a:xfrm>
                            </wpg:grpSpPr>
                            <wpg:grpSp>
                              <wpg:cNvPr id="2" name="Group 2"/>
                              <wpg:cNvGrpSpPr/>
                              <wpg:grpSpPr>
                                <a:xfrm>
                                  <a:off x="0" y="-43592"/>
                                  <a:ext cx="5114290" cy="1505782"/>
                                  <a:chOff x="0" y="-43592"/>
                                  <a:chExt cx="5114290" cy="1505782"/>
                                </a:xfrm>
                              </wpg:grpSpPr>
                              <wpg:grpSp>
                                <wpg:cNvPr id="3" name="Group 3"/>
                                <wpg:cNvGrpSpPr/>
                                <wpg:grpSpPr>
                                  <a:xfrm>
                                    <a:off x="0" y="-43592"/>
                                    <a:ext cx="5114290" cy="1219613"/>
                                    <a:chOff x="0" y="-43602"/>
                                    <a:chExt cx="5114815" cy="1219898"/>
                                  </a:xfrm>
                                </wpg:grpSpPr>
                                <wpg:grpSp>
                                  <wpg:cNvPr id="4" name="Group 4"/>
                                  <wpg:cNvGrpSpPr/>
                                  <wpg:grpSpPr>
                                    <a:xfrm>
                                      <a:off x="23854" y="222637"/>
                                      <a:ext cx="5090961" cy="953659"/>
                                      <a:chOff x="23854" y="222637"/>
                                      <a:chExt cx="5090961" cy="953659"/>
                                    </a:xfrm>
                                  </wpg:grpSpPr>
                                  <pic:pic xmlns:pic="http://schemas.openxmlformats.org/drawingml/2006/picture">
                                    <pic:nvPicPr>
                                      <pic:cNvPr id="7" name="Graphic 238" descr="Cell Tower"/>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lc="http://schemas.openxmlformats.org/drawingml/2006/lockedCanvas" xmlns:asvg="http://schemas.microsoft.com/office/drawing/2016/SVG/main" xmlns="" xmlns:p="http://schemas.openxmlformats.org/presentationml/2006/main" xmlns:w="http://schemas.openxmlformats.org/wordprocessingml/2006/main" xmlns:w10="urn:schemas-microsoft-com:office:word" xmlns:v="urn:schemas-microsoft-com:vml" xmlns:o="urn:schemas-microsoft-com:office:office" r:embed="rId11"/>
                                          </a:ext>
                                        </a:extLst>
                                      </a:blip>
                                      <a:stretch>
                                        <a:fillRect/>
                                      </a:stretch>
                                    </pic:blipFill>
                                    <pic:spPr>
                                      <a:xfrm>
                                        <a:off x="2202511" y="262393"/>
                                        <a:ext cx="540385" cy="540385"/>
                                      </a:xfrm>
                                      <a:prstGeom prst="rect">
                                        <a:avLst/>
                                      </a:prstGeom>
                                    </pic:spPr>
                                  </pic:pic>
                                  <pic:pic xmlns:pic="http://schemas.openxmlformats.org/drawingml/2006/picture">
                                    <pic:nvPicPr>
                                      <pic:cNvPr id="8" name="Graphic 247" descr="Cell Towe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lc="http://schemas.openxmlformats.org/drawingml/2006/lockedCanvas" xmlns:asvg="http://schemas.microsoft.com/office/drawing/2016/SVG/main" xmlns="" xmlns:p="http://schemas.openxmlformats.org/presentationml/2006/main" xmlns:w="http://schemas.openxmlformats.org/wordprocessingml/2006/main" xmlns:w10="urn:schemas-microsoft-com:office:word" xmlns:v="urn:schemas-microsoft-com:vml" xmlns:o="urn:schemas-microsoft-com:office:office" r:embed="rId13"/>
                                          </a:ext>
                                        </a:extLst>
                                      </a:blip>
                                      <a:stretch>
                                        <a:fillRect/>
                                      </a:stretch>
                                    </pic:blipFill>
                                    <pic:spPr>
                                      <a:xfrm>
                                        <a:off x="23854" y="222637"/>
                                        <a:ext cx="540385" cy="540385"/>
                                      </a:xfrm>
                                      <a:prstGeom prst="rect">
                                        <a:avLst/>
                                      </a:prstGeom>
                                    </pic:spPr>
                                  </pic:pic>
                                  <pic:pic xmlns:pic="http://schemas.openxmlformats.org/drawingml/2006/picture">
                                    <pic:nvPicPr>
                                      <pic:cNvPr id="9" name="Graphic 250" descr="Cell Towe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lc="http://schemas.openxmlformats.org/drawingml/2006/lockedCanvas" xmlns:asvg="http://schemas.microsoft.com/office/drawing/2016/SVG/main" xmlns="" xmlns:p="http://schemas.openxmlformats.org/presentationml/2006/main" xmlns:w="http://schemas.openxmlformats.org/wordprocessingml/2006/main" xmlns:w10="urn:schemas-microsoft-com:office:word" xmlns:v="urn:schemas-microsoft-com:vml" xmlns:o="urn:schemas-microsoft-com:office:office" r:embed="rId15"/>
                                          </a:ext>
                                        </a:extLst>
                                      </a:blip>
                                      <a:stretch>
                                        <a:fillRect/>
                                      </a:stretch>
                                    </pic:blipFill>
                                    <pic:spPr>
                                      <a:xfrm>
                                        <a:off x="4055165" y="270345"/>
                                        <a:ext cx="540385" cy="540385"/>
                                      </a:xfrm>
                                      <a:prstGeom prst="rect">
                                        <a:avLst/>
                                      </a:prstGeom>
                                    </pic:spPr>
                                  </pic:pic>
                                  <wps:wsp>
                                    <wps:cNvPr id="10" name="Straight Arrow Connector 10"/>
                                    <wps:cNvCnPr/>
                                    <wps:spPr>
                                      <a:xfrm>
                                        <a:off x="2814762" y="548640"/>
                                        <a:ext cx="415593" cy="2067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659958" y="516835"/>
                                        <a:ext cx="1503018" cy="21460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4603805" y="524786"/>
                                        <a:ext cx="511010" cy="206734"/>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flipH="1">
                                        <a:off x="2781300" y="524786"/>
                                        <a:ext cx="1226157" cy="206652"/>
                                      </a:xfrm>
                                      <a:prstGeom prst="straightConnector1">
                                        <a:avLst/>
                                      </a:prstGeom>
                                      <a:ln>
                                        <a:solidFill>
                                          <a:srgbClr val="00B05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2240611" y="926990"/>
                                        <a:ext cx="469127" cy="0"/>
                                      </a:xfrm>
                                      <a:prstGeom prst="straightConnector1">
                                        <a:avLst/>
                                      </a:prstGeom>
                                      <a:ln>
                                        <a:solidFill>
                                          <a:srgbClr val="00B05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2"/>
                                    <wps:cNvSpPr txBox="1">
                                      <a:spLocks noChangeArrowheads="1"/>
                                    </wps:cNvSpPr>
                                    <wps:spPr bwMode="auto">
                                      <a:xfrm>
                                        <a:off x="2321582" y="890546"/>
                                        <a:ext cx="722400" cy="285750"/>
                                      </a:xfrm>
                                      <a:prstGeom prst="rect">
                                        <a:avLst/>
                                      </a:prstGeom>
                                      <a:noFill/>
                                      <a:ln w="9525">
                                        <a:noFill/>
                                        <a:miter lim="800000"/>
                                      </a:ln>
                                    </wps:spPr>
                                    <wps:txbx>
                                      <w:txbxContent>
                                        <w:p w14:paraId="41EC59CC" w14:textId="77777777" w:rsidR="00471000" w:rsidRPr="005D131E" w:rsidRDefault="00471000" w:rsidP="005D131E">
                                          <w:pPr>
                                            <w:pStyle w:val="NormalWeb"/>
                                            <w:spacing w:before="0" w:beforeAutospacing="0" w:after="180" w:afterAutospacing="0" w:line="256" w:lineRule="auto"/>
                                            <w:rPr>
                                              <w:sz w:val="20"/>
                                            </w:rPr>
                                          </w:pPr>
                                          <w:r w:rsidRPr="005D131E">
                                            <w:rPr>
                                              <w:rFonts w:eastAsia="宋体" w:cstheme="minorBidi"/>
                                              <w:color w:val="000000" w:themeColor="text1"/>
                                              <w:kern w:val="24"/>
                                              <w:sz w:val="16"/>
                                              <w:szCs w:val="20"/>
                                            </w:rPr>
                                            <w:t>T0</w:t>
                                          </w:r>
                                        </w:p>
                                      </w:txbxContent>
                                    </wps:txbx>
                                    <wps:bodyPr rot="0" vert="horz" wrap="square" lIns="91440" tIns="45720" rIns="91440" bIns="45720" anchor="t" anchorCtr="0">
                                      <a:noAutofit/>
                                    </wps:bodyPr>
                                  </wps:wsp>
                                </wpg:grpSp>
                                <wps:wsp>
                                  <wps:cNvPr id="19" name="Text Box 2"/>
                                  <wps:cNvSpPr txBox="1">
                                    <a:spLocks noChangeArrowheads="1"/>
                                  </wps:cNvSpPr>
                                  <wps:spPr bwMode="auto">
                                    <a:xfrm>
                                      <a:off x="0" y="0"/>
                                      <a:ext cx="1328814" cy="285678"/>
                                    </a:xfrm>
                                    <a:prstGeom prst="rect">
                                      <a:avLst/>
                                    </a:prstGeom>
                                    <a:noFill/>
                                    <a:ln w="9525">
                                      <a:noFill/>
                                      <a:miter lim="800000"/>
                                    </a:ln>
                                  </wps:spPr>
                                  <wps:txbx>
                                    <w:txbxContent>
                                      <w:p w14:paraId="107C7A58" w14:textId="77777777" w:rsidR="00471000" w:rsidRPr="005D131E" w:rsidRDefault="00471000" w:rsidP="005D131E">
                                        <w:pPr>
                                          <w:pStyle w:val="NormalWeb"/>
                                          <w:spacing w:before="0" w:beforeAutospacing="0" w:after="180" w:afterAutospacing="0" w:line="256" w:lineRule="auto"/>
                                          <w:rPr>
                                            <w:sz w:val="16"/>
                                            <w:szCs w:val="16"/>
                                          </w:rPr>
                                        </w:pPr>
                                        <w:r w:rsidRPr="005D131E">
                                          <w:rPr>
                                            <w:rFonts w:eastAsia="宋体" w:cstheme="minorBidi"/>
                                            <w:color w:val="000000" w:themeColor="text1"/>
                                            <w:kern w:val="24"/>
                                            <w:sz w:val="16"/>
                                            <w:szCs w:val="16"/>
                                          </w:rPr>
                                          <w:t>CID =1</w:t>
                                        </w:r>
                                      </w:p>
                                    </w:txbxContent>
                                  </wps:txbx>
                                  <wps:bodyPr rot="0" vert="horz" wrap="square" lIns="91440" tIns="45720" rIns="91440" bIns="45720" anchor="t" anchorCtr="0">
                                    <a:noAutofit/>
                                  </wps:bodyPr>
                                </wps:wsp>
                                <wps:wsp>
                                  <wps:cNvPr id="20" name="Text Box 2"/>
                                  <wps:cNvSpPr txBox="1">
                                    <a:spLocks noChangeArrowheads="1"/>
                                  </wps:cNvSpPr>
                                  <wps:spPr bwMode="auto">
                                    <a:xfrm>
                                      <a:off x="2092760" y="7953"/>
                                      <a:ext cx="1179519" cy="285678"/>
                                    </a:xfrm>
                                    <a:prstGeom prst="rect">
                                      <a:avLst/>
                                    </a:prstGeom>
                                    <a:noFill/>
                                    <a:ln w="9525">
                                      <a:noFill/>
                                      <a:miter lim="800000"/>
                                    </a:ln>
                                  </wps:spPr>
                                  <wps:txbx>
                                    <w:txbxContent>
                                      <w:p w14:paraId="2A5B38B3" w14:textId="77777777" w:rsidR="00471000" w:rsidRPr="005D131E" w:rsidRDefault="00471000" w:rsidP="005D131E">
                                        <w:pPr>
                                          <w:pStyle w:val="NormalWeb"/>
                                          <w:spacing w:before="0" w:beforeAutospacing="0" w:after="180" w:afterAutospacing="0" w:line="256" w:lineRule="auto"/>
                                          <w:rPr>
                                            <w:sz w:val="20"/>
                                          </w:rPr>
                                        </w:pPr>
                                        <w:r w:rsidRPr="005D131E">
                                          <w:rPr>
                                            <w:rFonts w:eastAsia="宋体" w:cstheme="minorBidi"/>
                                            <w:color w:val="000000" w:themeColor="text1"/>
                                            <w:kern w:val="24"/>
                                            <w:sz w:val="16"/>
                                            <w:szCs w:val="20"/>
                                          </w:rPr>
                                          <w:t>CID =2</w:t>
                                        </w:r>
                                      </w:p>
                                    </w:txbxContent>
                                  </wps:txbx>
                                  <wps:bodyPr rot="0" vert="horz" wrap="square" lIns="91440" tIns="45720" rIns="91440" bIns="45720" anchor="t" anchorCtr="0">
                                    <a:noAutofit/>
                                  </wps:bodyPr>
                                </wps:wsp>
                                <wps:wsp>
                                  <wps:cNvPr id="21" name="Text Box 2"/>
                                  <wps:cNvSpPr txBox="1">
                                    <a:spLocks noChangeArrowheads="1"/>
                                  </wps:cNvSpPr>
                                  <wps:spPr bwMode="auto">
                                    <a:xfrm>
                                      <a:off x="3922053" y="-43602"/>
                                      <a:ext cx="864221" cy="285678"/>
                                    </a:xfrm>
                                    <a:prstGeom prst="rect">
                                      <a:avLst/>
                                    </a:prstGeom>
                                    <a:noFill/>
                                    <a:ln w="9525">
                                      <a:noFill/>
                                      <a:miter lim="800000"/>
                                    </a:ln>
                                  </wps:spPr>
                                  <wps:txbx>
                                    <w:txbxContent>
                                      <w:p w14:paraId="39849EF5" w14:textId="77777777" w:rsidR="00471000" w:rsidRPr="005D131E" w:rsidRDefault="00471000" w:rsidP="005D131E">
                                        <w:pPr>
                                          <w:pStyle w:val="NormalWeb"/>
                                          <w:spacing w:before="0" w:beforeAutospacing="0" w:after="180" w:afterAutospacing="0" w:line="256" w:lineRule="auto"/>
                                          <w:rPr>
                                            <w:sz w:val="16"/>
                                            <w:szCs w:val="16"/>
                                          </w:rPr>
                                        </w:pPr>
                                        <w:r w:rsidRPr="005D131E">
                                          <w:rPr>
                                            <w:rFonts w:eastAsia="宋体" w:cstheme="minorBidi"/>
                                            <w:color w:val="000000" w:themeColor="text1"/>
                                            <w:kern w:val="24"/>
                                            <w:sz w:val="16"/>
                                            <w:szCs w:val="16"/>
                                          </w:rPr>
                                          <w:t>CID =2</w:t>
                                        </w:r>
                                      </w:p>
                                    </w:txbxContent>
                                  </wps:txbx>
                                  <wps:bodyPr rot="0" vert="horz" wrap="square" lIns="91440" tIns="45720" rIns="91440" bIns="45720" anchor="t" anchorCtr="0">
                                    <a:noAutofit/>
                                  </wps:bodyPr>
                                </wps:wsp>
                              </wpg:grpSp>
                              <wps:wsp>
                                <wps:cNvPr id="22" name="Straight Connector 22"/>
                                <wps:cNvCnPr/>
                                <wps:spPr>
                                  <a:xfrm flipH="1">
                                    <a:off x="2472855" y="7952"/>
                                    <a:ext cx="1270" cy="1271270"/>
                                  </a:xfrm>
                                  <a:prstGeom prst="line">
                                    <a:avLst/>
                                  </a:prstGeom>
                                  <a:ln w="12700">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23" name="Text Box 2"/>
                                <wps:cNvSpPr txBox="1">
                                  <a:spLocks noChangeArrowheads="1"/>
                                </wps:cNvSpPr>
                                <wps:spPr bwMode="auto">
                                  <a:xfrm>
                                    <a:off x="2289778" y="1176793"/>
                                    <a:ext cx="1830880" cy="285397"/>
                                  </a:xfrm>
                                  <a:prstGeom prst="rect">
                                    <a:avLst/>
                                  </a:prstGeom>
                                  <a:noFill/>
                                  <a:ln w="9525">
                                    <a:noFill/>
                                    <a:miter lim="800000"/>
                                  </a:ln>
                                </wps:spPr>
                                <wps:txbx>
                                  <w:txbxContent>
                                    <w:p w14:paraId="49A84169" w14:textId="77777777" w:rsidR="00471000" w:rsidRPr="005D131E" w:rsidRDefault="00471000" w:rsidP="005D131E">
                                      <w:pPr>
                                        <w:pStyle w:val="NormalWeb"/>
                                        <w:spacing w:before="0" w:beforeAutospacing="0" w:after="180" w:afterAutospacing="0" w:line="256" w:lineRule="auto"/>
                                        <w:rPr>
                                          <w:sz w:val="20"/>
                                        </w:rPr>
                                      </w:pPr>
                                      <w:r w:rsidRPr="005D131E">
                                        <w:rPr>
                                          <w:rFonts w:eastAsia="宋体" w:cstheme="minorBidi"/>
                                          <w:color w:val="000000" w:themeColor="text1"/>
                                          <w:kern w:val="24"/>
                                          <w:sz w:val="16"/>
                                          <w:szCs w:val="20"/>
                                        </w:rPr>
                                        <w:t>HO</w:t>
                                      </w:r>
                                    </w:p>
                                  </w:txbxContent>
                                </wps:txbx>
                                <wps:bodyPr rot="0" vert="horz" wrap="square" lIns="91440" tIns="45720" rIns="91440" bIns="45720" anchor="t" anchorCtr="0">
                                  <a:noAutofit/>
                                </wps:bodyPr>
                              </wps:wsp>
                            </wpg:grpSp>
                            <pic:pic xmlns:pic="http://schemas.openxmlformats.org/drawingml/2006/picture">
                              <pic:nvPicPr>
                                <pic:cNvPr id="24" name="Graphic 207" descr="Streetcar"/>
                                <pic:cNvPicPr>
                                  <a:picLocks noChangeAspect="1"/>
                                </pic:cNvPicPr>
                              </pic:nvPicPr>
                              <pic:blipFill>
                                <a:blip r:embed="rId16" cstate="print">
                                  <a:extLst>
                                    <a:ext uri="{28A0092B-C50C-407E-A947-70E740481C1C}">
                                      <a14:useLocalDpi xmlns:a14="http://schemas.microsoft.com/office/drawing/2010/main" val="0"/>
                                    </a:ext>
                                    <a:ext uri="{96DAC541-7B7A-43D3-8B79-37D633B846F1}">
                                      <asvg:svgBlip xmlns:lc="http://schemas.openxmlformats.org/drawingml/2006/lockedCanvas" xmlns:asvg="http://schemas.microsoft.com/office/drawing/2016/SVG/main" xmlns="" xmlns:p="http://schemas.openxmlformats.org/presentationml/2006/main" xmlns:w="http://schemas.openxmlformats.org/wordprocessingml/2006/main" xmlns:w10="urn:schemas-microsoft-com:office:word" xmlns:v="urn:schemas-microsoft-com:vml" xmlns:o="urn:schemas-microsoft-com:office:office" r:embed="rId17"/>
                                    </a:ext>
                                  </a:extLst>
                                </a:blip>
                                <a:stretch>
                                  <a:fillRect/>
                                </a:stretch>
                              </pic:blipFill>
                              <pic:spPr>
                                <a:xfrm>
                                  <a:off x="103367" y="890546"/>
                                  <a:ext cx="413385" cy="413385"/>
                                </a:xfrm>
                                <a:prstGeom prst="rect">
                                  <a:avLst/>
                                </a:prstGeom>
                              </pic:spPr>
                            </pic:pic>
                            <wps:wsp>
                              <wps:cNvPr id="25" name="Straight Arrow Connector 25"/>
                              <wps:cNvCnPr/>
                              <wps:spPr>
                                <a:xfrm>
                                  <a:off x="580446" y="1054211"/>
                                  <a:ext cx="540688"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CAEE3A5" id="Group 6" o:spid="_x0000_s1026" style="width:275.9pt;height:91.25pt;mso-position-horizontal-relative:char;mso-position-vertical-relative:line" coordorigin=",-435" coordsize="51142,150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OOYBNggAAC4yAAAOAAAAZHJzL2Uyb0RvYy54bWzsW+tu2zYY/T9g7yDo&#10;v2uSuht1h8RpugHdVqzdA8gybQvTbRQTOxv27ju8SL7ETrKgzWVwgTqSRVLfR57vdki//WFdFs41&#10;F21eV2OXviGuw6usnuXVYuz+/uVyELtOK9NqlhZ1xcfuDW/dH959/93bVTPirF7WxYwLB4NU7WjV&#10;jN2llM1oOGyzJS/T9k3d8AoP57UoU4lbsRjORLrC6GUxZISEw1UtZo2oM962+PbCPHTf6fHnc57J&#10;X+fzlkunGLuQTepPoT+n6nP47m06Woi0WeaZFSN9hBRlmld4aT/URSpT50rkt4Yq80zUbT2Xb7K6&#10;HNbzeZ5xrQO0oWRPmw+ivmq0LovRatH004Sp3ZunRw+b/XL9STj5DGvnOlVaYon0W51QTc2qWYzQ&#10;4oNoPjefhP1iYe6Utuu5KNVf6OGs9aTe9JPK19LJ8KUXEJ95GD3DM0qDOI4CM+3ZEmuz6TfwvSBh&#10;3aP3tntAqc8SLJ3uHpAginWbYff2oRKyl6m/6YW36rFd9fQYj1JvW8xOx2NCpqMn1dHb1dF79BLe&#10;ryOjSUj1Cw7pGJKD6xjTwK4jusdJrOT7r+vo7+roP0JH5sUBhgEcGWOhFxnI9WtJEgLdjKBJ4IVB&#10;Yhr0S3m4f7bsIXt4hCOaNnk2wn9r3Li6Zdz3O0H0kleCu3aQ8kFjlKn446oZwA81qcyneZHLG+1T&#10;4XGUUNX1pzz7JMzNxk9EmwUwXhPT4Toz3mZwqxNeFM6XesWFmjM1iupohkmVmh/r7I/WqerJMq0W&#10;/Kxt4KGV71FI2G2ub3dkmBZ5c5kXhfI46tpqi9fuecMDE2Y87UWdXZW8kiZ0CF5A8bpql3nTuo4Y&#10;8XLK4QnFTzO1/AhbEu6wEXkltW8HQj62Ur1dYUV7979ZfEZIws4Hk4BMBj6J3g/OEj8aROR95BM/&#10;phM6+Uf1pv7oquVQPy0umtyKjm9vCX/QldugZ4KEDjbOdapDmjEhCLQrVxJenE0Cnw6i8+gM5nzh&#10;DeLzKBl40UXoeeexH17Sf/Ssa220XgComlY1UCsFl9lSXc4x479hlcyL+gd6eTYrotauRYxQPfai&#10;AmOEwUEagwuZl1i3oSZRBYjAJzBIY2/22ryrG6cRrfzA69JRF1geCKPXI72G2KZp18SiyEiiRYRg&#10;Boi4eDU2BoPqYrG1MR9m9z+zMUTkk419LRu7O6SdLGwTjEy2m9yysAA55v/MwpAPnizsK1mYT4KA&#10;hghTKm2MiOfbIuYJo9iqQY3cdmkP7h6WO6gK+VB1+XmZNhyBVA27Se8ozMDEns9SpPliKZ0zIeqV&#10;M6mrCpG3Fg6aIOrabpPKFobt0fgfUz8K4e0xc4Efh76turuZ82kQICfQBR4jYeTpnL7PlpE27sZ/&#10;pCBarl4gejwbSEdFpVISmebF+2rmyJsGKZ0UObLPgtv8RzVBFdkpoK/kTcFVx6L6jc9RHyNPMa/R&#10;zASfFMIkYGmWIZ80+attvUmabEei5buzo0my5qor16xF/9YHdO576DfXlew7l3lVi0Nvl+tO5Llp&#10;382A0VtNwbSe3eil1VMD3Jkl//YARKZ4HwC18A8GICq4JEBKpfBHw9jbs1waEI9QPFcMA6O+LV6/&#10;LgDbushnXfHSisW0R9DlJcE/C8WdZifQKhZwY2svGbQ9vXTca1rKSTvb+70mYOjFxMSbgPlRrAk5&#10;U3rqqolSEIbf1mvuoHEHtIScEyRMtibcxvYJtK8HtD2Xdhy0ll+7C7TOHKTBj118tFQwi2Lqwa1p&#10;p3sAvhTMGw1Q1GqnS8Iw0ObxVE73OH5VsnGRtksT3me4Uig/ZRCjvfzlJTvjnqI8jmtN+j44g2DM&#10;J6GlsBIWJtiP0KDoU9gwocyCufOKR9irx2Svj/HDx3C85OnscCZ8wvhrwnhPEX5RIDyv1852fqG2&#10;6xy5xtedX26bPepdFXUKDKgiTS1grUF1Nam+YlGd6erneoaaKb2Sta4kOlx3jt5j2NMz1V2ckMDf&#10;y1MiZTtdnhIHUZ81dOPsVXd3s7vpqKpVFq2tr6ic1dhNAhZowbaelLnErnKRl2M3Vtl1Z5MHKj25&#10;nq4x2qbicUQNkhkSY1cbF8ta/OU6K+wQj932z6tU7bIUP1WYtYT6KGUdqW/8IGK4EdtPpttP0irD&#10;UKg9XcdcTiTuTHVX1WeY3XmuyeyNJLYm06XXZpfzqcqwniF7ZoBhVlGX7Tlc6rEYtIJNH+IgjHY3&#10;E2+RBs8BK7ut/grQpTD3zQt7ZR+msH9mRDFs2EWhwVWEHd7dWE4pvqNAv85MXzK0eodvqJqX6bie&#10;Blo9Z/TM0PIS7HYCUcplYde1PwfRJYpgPxlTm8uKanrJ2LJnRzoa8GVi68mDIrtN8/QstIOH1tWD&#10;TT9C8Byulf0IWDBUD3yPHmZD9KCwgKtSgMGVvsFbjtfJRV4pUj8dHdwdVxS1SprUOJZZ3iZvdjie&#10;y8vJJnPaKUEO1xaQ6UB+1Z6Y9Odi0hn80MsIuCxOImRoyisivIbR/hEQGnskji3MYQteouvz4yh/&#10;tnSu58Necszd9ovqYM5rOvrCelLygz2Vy8jm7AsIHY6DSalQrlap9jqPl6nC5XS87OscL6PE80Ig&#10;BL7lEP/gU68/XWav74yfd3sWfaRM8SIIwdaynqgeB8lx37YomtybgKjMwDI3QUx8sDXaKYO3YeA3&#10;0X2TeOAsXhjbbdGOQDlC2vxXUvOuFOTY9slOBrLLYlb4aQE4mrFb8hnYGY5fIqgrrc2R/aiDrU8Z&#10;jD478KCzADrG4EcJOhe1P6BQv3rYvtcDbX7m8e5fAAAA//8DAFBLAwQUAAYACAAAACEAV33x6tQA&#10;AACtAgAAGQAAAGRycy9fcmVscy9lMm9Eb2MueG1sLnJlbHO8ksFqwzAMhu+DvoPRfXGSljFGnV5G&#10;odfRPYCwFcc0lo3tlfXtZyiDFUp3y1ES//d/B213334WZ0rZBVbQNS0IYh2MY6vg87h/fgWRC7LB&#10;OTApuFCG3bB62n7QjKWG8uRiFpXCWcFUSnyTMuuJPOYmROJ6GUPyWOqYrIyoT2hJ9m37ItNfBgw3&#10;THEwCtLBrEEcL7E2/88O4+g0vQf95YnLnQrpfO2uQEyWigJPxuF1uW4iW5D3HfplHPpHDt0yDt0j&#10;h80yDptfB3nzZMMPAAAA//8DAFBLAwQUAAYACAAAACEAOaG2ZdwAAAAFAQAADwAAAGRycy9kb3du&#10;cmV2LnhtbEyPQUvDQBCF70L/wzIFb3aTSqTEbEop6qkItoJ4mybTJDQ7G7LbJP33jl7sZeDxHm++&#10;l60n26qBet84NhAvIlDEhSsbrgx8Hl4fVqB8QC6xdUwGruRhnc/uMkxLN/IHDftQKSlhn6KBOoQu&#10;1doXNVn0C9cRi3dyvcUgsq902eMo5bbVyyh60hYblg81drStqTjvL9bA24jj5jF+GXbn0/b6fUje&#10;v3YxGXM/nzbPoAJN4T8Mv/iCDrkwHd2FS69aAzIk/F3xkiSWGUcJrZYJ6DzTt/T5DwAAAP//AwBQ&#10;SwMECgAAAAAAAAAhAOzuc51qBAAAagQAABQAAABkcnMvbWVkaWEvaW1hZ2U0LnBuZ4lQTkcNChoK&#10;AAAADUlIRFIAAABjAAAAYwgGAAAAjzu+lQAAAARzQklUCAgICHwIZIgAAAAJcEhZcwAAIdUAACHV&#10;AQSctJ0AAAQMSURBVHic7d1faFZ1HMfx93I0tsVAYTeywgXpglk3BcJoLpVV2oUQCBKOGYXiTZch&#10;xai7LoQCobpRxMhiqaUm0lVhSH9AELwQpRoU6UVQLCZbybYufs/YOWfneXz27Jzf97vt84LfxfNw&#10;dr7f5/c5O8/Zec7OAyIiIiIiIivfE8BZYLbE8SXwZKwXVK8HrBuQeQrDEYUh99UErKljvEn6veCt&#10;On/O5UbYbN1AFbPAdB3LzTT4cy653EJWK4XhiMJwRGE4YvkGvgZYBzwMdDS4jkczj7uBgQbX9Q/w&#10;O/AXy/ggYLHWA0co93THUsf7QFdZE+DFIOFw1Hqy6xkzwHPlTIO9HdhPcCNjsIzJsPQMMIH9xDYy&#10;JoCtxU/JQjGOploI7xPtBazrI+AhwumS+41W4IMCarYT+m8pYF01xQijBzhc0Lomgbt1LjsF/FtQ&#10;3TeAxwtal6l+ar9Jnsb+HFkzMErtg4sBq+aKVCuMM4Z95TmNYRiWf4HfIrx4T84AN62KW4bxC3DB&#10;sH6eC8DPVsUtw/iPcNjoyQRwz6q4ThQ6ojAcURiOKAxHFIYjCsMRheGIwnBEYTiiMBxRGI4oDEcU&#10;hiMKwxGF4YjCcERhOKIwHFEYjliG0WRcP08zhj1ZTsZm4FXD+nmGgV6r4pZX8nUD7wJbgJOGfcwZ&#10;AnYDa60bKVOtKwqX0xgoeF4W8LbPXtUUhiMKwxGF4YjCcERhOKIwHFEYjigMRxSGIwrDEYXhiMJw&#10;RGE4ojAcsQ5jAjjK/M1X9hL+JTmGe8DLidrvEe7GtqJV+3BpCjies/y+KssXPYZyah+r9LXqPly6&#10;AozkPD8GfF9y7R8rdbJGgO9Krl2VZRhThJszZk1S/u5ivFI/62+Kuy3SolmG0Qvsz3m+B9hecu1t&#10;wKac54cxvDokhloXJFwm/eK3AN/WWL7IcQXoS9TeBHxTY/mBpU+FPV0dUifrQ1tJiBHGbeBchDpl&#10;Og/8Yd1EUZ7FfjezlFH2AUVUDwJ7sJ/URsZeItxGNbYm4AXCTd+tJ7ieMQ3sqvQdRbRCGR3ARmAn&#10;8E7i+Rnga8KN68v2eqV+8uLvt4GLhJtZrvjzVEmtwGukt8YvgM5I9dey8Naph4C2SPVdeZ6w9SUn&#10;4+PIPZzM1L9L2DWtOrtJT8QlYEPkHrqArzJ9vITd7ttEH2G/nJyEU0a9fJLpY4xI3wrgxS7SE3AV&#10;uy8O6Qd+yPTzolEv0T0F/ET6xX9m2hF8Srqf64STllFZnJvqBJ5OPP4TuGHQR9I14E7icS/hy7lW&#10;tEeAD0lvhZ+bdjRvlHRfJ1j4bWeliv2b0QMcSDweB36L3EM1vxI+6ZszBDxm1Evp2oBXSG99Z/F1&#10;GJn9I/Ag4WuFRERERERElqX/AaiBstnn4ZazAAAAAElFTkSuQmCCUEsDBAoAAAAAAAAAIQDFzxZZ&#10;wRMAAMETAAAUAAAAZHJzL21lZGlhL2ltYWdlMi5wbmeJUE5HDQoaCgAAAA1JSERSAAAAWQAAAGQI&#10;BgAAAZrorEoAAAABc1JHQgCuzhzpAAAABGdBTUEAALGPC/xhBQAAAAlwSFlzAAAh1QAAIdUBBJy0&#10;nQAAE1ZJREFUeF7tnXe0XUUVxm8ahISQEAKKSCeCgFE6UkWKNIE/DEgVAUNTaSvgIvSOtCUsXBYQ&#10;kCIdkSYdaRp6CUgogVCE0AOpkIC/b2fPZM65975733vnvndfuN96+83sMnv2zOkzc84tdQpflEoL&#10;eDbi81LpHM+WY3ap9OaXpRJ/c6A81N/Z7oCHEGlWqXQdYT7n6uqg8Yt7tjbwOAV6VjWQUrYGCOM9&#10;z6rwZM9WBl438Pjnc1618FcFeJ+hNIRDPMtC+5qyEmTo2QgvfJazXQliXcyzbQPDb3k2gpivowMm&#10;OTsXalCe1DtK3WQuUqM8uUltEMZIz5aDqqcqrcsjDV2tXsOjgqHSNgsRwv+CAbF+xsG9qSnywGJB&#10;T7+khq+FQvx7TGkGbrSysxGhUA9BveG2u1mhQEjZCh8pDcjrQ1oX8oXSlIqugP4unpS/ufq6QInL&#10;2LLD2U9mkG4FzS+5O/8HadxN0rRu4ORTnB7lbHSA/DZ20MNNCNrtOA85wOmLypPe1WmHAXIE9VJK&#10;S47xdEmX93Wz9sMd8FcOtscn1XQ1kRbkYO4nPhCRL+SqjF1dcCfWFaJppdJSrooIOioaodTFtUGB&#10;sjN/LeD9B56dF1FP/3EQTfBsfWDX2oID5BNnq4LtsaGOXmdrI0SrlMJDTZhDamOCehCMiQa/9u9Y&#10;pQL5BaDF0D1NuhHp5Riv4eq2gfGjFFqHLtmGfpw4s1T6Lvyh5O3+LVScBHCF0prA+moc7Ujai0LW&#10;13ISHOVTbOzEVRNENmN6qbQcBXRaXYH0NTz0R/4S/IrwHJRzHMNrQ59sBWshRBJSQfmUx5lurXpT&#10;GX91wgvNR3qZi8wx0Y3By03iZRPkSutGWqBaHuezPyuV1nW2PlB6Yc/mnb1BqBs523HgaHLqWPmU&#10;7zCCk+AQ6q+UqMse/eoGG0q7m46ul+WMdLpS6ULaIaiwCIcvuEhdc1aQQ71cXD8otIMKE/F2LopA&#10;3tsd89dOqBDR/cXTsS7WzjsmOBW5uD5QeATO3ndWzb+9kjMyA9gO9hhYF9LCVLKzeBy8DdndEamd&#10;K4TUtiaIUA+gB6sQ+fEujkD2N+k4rc4kfzIUD/2qUAERUb3poqrA7jfB3kXVgcNjPFs3KLOXZ1v4&#10;CoM92M5z7A93u6jD0FEjXxw59Q9DtRfhqID6iCfw3Zyv+zxKgHuojLMK3MYAuYh2/rqXB87P9wA3&#10;E08ll4lHfqYZ1AC2/TyNjyVQb8lofOWhoM5CTgmQ20XrrSWct1tl+EXFUzk3auVAv47bx1tw59nb&#10;TP8T5080ZVFwp9d6fqR4yHqK9GPxyguuM6LMpZKR2nXJDAD87JR32+edLQbu9EHl6Znvi4eWE08P&#10;vy4e+XDx2J3j9pnrmshZ2WR2CeWR3exsMZDTCpUQ5xyQ19jyvZ6/N9hD87HPLK+8ntJcf4bzP3Ze&#10;zzdq9JbiCwNO15BjKhgnngoGineyUSAB/Y2SoY/3PK4ysFUekAy7a8STHywe+YdmUDRwvKtXEAfg&#10;NerhWQV8gQd0unjydgeIfdwiAozdIJOuLr3IFI0C3sOd+UAXGeD3kpwAn3SRAZkN5dAQVFkgmIq8&#10;vqfTokHAiykwkYsyYN+1+3ECnOKi7ocHNBuyBzERDVmfnvww8Oh+pxRZ/bfdjQBBxFE8F6nXjwwy&#10;EUHGMQR0W7usfNakK0Dl6eW4Lz05LeHt/E3aB/lLQU7+otAoAr/HHHUlQiBJQBe7qiKwGZYvo33d&#10;1Y1HhcrfIR3m6qqgl9euULbsYblwhMqcNdDLdscXiE3/OOlSBLlPTq57FLtLFODflpw7xrVdVDwI&#10;7lVVQjBruSgD5MeGAFOi3OPoKs55EvinskG/tIuKAxXf4873d5EqvAu53fh4cLNIM2Ok8H2xOyjY&#10;iOAfI42Xfvji76cJ5mSvbEYuSA0yxMmKekC5Xvktgp8pwZ+bdQ54+Wni/A3SeK9RFPD7ezrkc6+D&#10;bAsttNBCt4BTkJ6s73O2w5hZKq2CL67YDQSB2l0ZFXX6hO9XQPl61UXFg0rsCkW09khPvv1zHgnk&#10;y6nmnWC7QZDD5Zwe+cBFasDsEHy9kA/K/NDzK7nP+meb6wVO7XmOyr7t/HniCdrGOeoB9kNURuSi&#10;2MvOFoe84zxPQxbxbEVgOMDTi1WOBl8tnnI28EjDbeSpEOCwj1dij0o8RdhwLryNXlLpxuIhW+iY&#10;B3ZaBmQjqYLb8mf/7BkSG0wKAp5uktNkd3hePGQredB/lurzwN6eOtCvLx57400JlMcGdUHAWQjI&#10;Nrvy+QoJ4l3Px2ECZKNcZgcXZFuIdJTzGzhv9lDHlzKlCAEHh6EC5WnEuspjc7t40lODPtgIytMA&#10;G0CnzN7iuWpcEnROtp93Gm0FzD9bqJsE/NegF0kmKE/ANkpEagGT2oEXbGlIZpyvwyCIme50iPhQ&#10;gSmB8lT+muc1+KLnPcluk4xABolHfqt45PuKR25jzMo7VTxo2w0qsDFhuscOKngbuTcl8MoiHwKG&#10;7AoGP1E8AW4rnvITXB+mLzLlC4EcUvFJypP+wSs5TjyBbOF870k8IXtegygfS0+AT0FxAijoPW/j&#10;z2qkKYuCOyW2OcjzZOwMQpAfSZdQmEKzdf2kNrtO2RvEU25l8ZRr30qzWqACG3qlgm84f7dXHAf/&#10;XiyV5nfZF3SXPdqTtwNLoGzZ2LN6PuULA5XZ1YwK3nGR7avQCc6KP0k2XNJucT6Madi+KiD7DDpe&#10;eXyG+cPGjDHj2M4WnD/XEU8+s2jTg+NvDmjcE+IJ7Fcu0rB9nLPGXxi+WtNFxQLHYZ4v7psBBGfn&#10;ViizTD3YOxtBsLaWiHLxdrUhoKKHOECoJ4s2AnvSA9vRRQZ8bONl4u7SZaDnf+RBlS1HRB5H9F0U&#10;Qbn1PNu1INBwcH3dRRmgt3ltenVzF3Uf1EserJ3OILu4BBDsjKAnn3mDoFtAEJpOULDXJ4GNg8Lq&#10;AemeIrVehpbxot0DBUFw/Flv20R6SgRrq2HRaWmubF8W3y0gGJv5J5hdxZMOQhZuRY2Q7WHGIMic&#10;7VpQa3gW448oefwJASH4hJ60gRLn9Yilhc8nON/189JU+mev/HSC04ssIbiH3USNsKcRl2tfL5tl&#10;7TKEign2faUE9AUBxhdkUqCbFOyh+9z+Slc3HlR2SRKAEftqmwuMKZNZ16oGuqrxUGVJxXHlbi0Q&#10;4XZp0Gyd0a5qHLhabZ9W6mSP622BYBelcfZoFYiAETUY1BBGMDekwtjT5GewD49xswwo82iwE8Ff&#10;hX14IFjNzYoHzsMKq7jmGtmWVB4PKoLR5ONO0NLYvRDkrrvei6mcveSELPoqHARml2EqK5voRhZe&#10;RCsjgrqVtGxUJ+idLRZ4tQsFQVN/OdAtg2KsbPKE/FQ3y4BGruX64m/icRp6N3MPC7+EGhGCI68H&#10;0Pulo0x6/hVpTC0zah90zhaHvGMy/QgoLqMREfwRro7gQFwTuzBypN7ULej5rlaDt3V5zQX4dYMe&#10;e05OSfckgA1IPwgBeGUXuGlVENjy2NmLJ4GQ2QJ996EzTmGjl3b6IrUXMANxFjiTtF0TMwS5UOpD&#10;uxB+bAuQf8DNOg6CzAyfuuN2v+6Qx8w5r6SMz/t2dccRHKknqKD6dyc6CHwPwK9eibN6tOu4qmPQ&#10;PosjLV/s1JxcLcyY8+6eJmy6/rG/hRZaaKGFFooBl7EhXM600GIlF3U7dFPDfccdxDTYRT0X3Nhs&#10;QwfbNJeI/L+7u2F07ivEYbfP5PU9mZ1d1bNA4PPTkGtD53oHa7S2mPnwTkBT6HRuvMNVh0Pnurrn&#10;gKCvCI0Q0aiyt/CwOYWNoVmTht59U8+J1LOfsxHIL4XieBYPb3qabWgshYHA7wyBqxF08CGuMtDg&#10;1ZDZGnO3mYBsRVcXBurYPdTh9ehTJYu6WteK3sjsHT3Xa4+OE+pNC54NR9G4sFJFgV/lKgONHI4+&#10;jiCJ4HdzdeHw78Jkhi2I4TuuNqC/Jadf1lXNCTrMXj4XkdfeGh+QCV4zZulws1YmxPdVBA7ZC7G5&#10;HtsOLb7C55OUtRm6APil8WmrIETk30JmLyEL5JdA9kqib8zSjiJAB4UFB0YEb4tyBXi9oXdD0JGf&#10;if1WrjYgy7++9XNX1QS2I6H0CLrDVQZkCwed6y93lQH+3ESnU9yhrmou0GlvJYG+qT3IVdpb1gw6&#10;EbaZdzaxt6+peFnNS2Q6GHkfZIOg0U5a3Ze5SNExcQbfO+ogVxkoc0jQi+DjGmPymSkGyp/iquYC&#10;gcXJc/K3EnickCRvL8QGgrfvHArww7C3WQAR+fvTssg0ZWGzsinRiZ9jZ4uqAth46dvDE11swH4f&#10;KD1dZUZqg9zLPkzand/ZrQwCSztZh37c0+iMXYJO5GIDHbMZ9jZNKCJvC2oD0Ns66kqEbWZqG/5P&#10;QUcn8jcXMHujT6dt7BNjAUHuutff42hxVfOABqSdfDNp3BPoZJumSSiukEO3JPbvBh15Pe6mG2iV&#10;oMsTuk3czMAGiTM1dJStLw+A3yftZPJnuMoQ5K57BN8d//ZYo8DtWzykCXLCNDrPVWGuLB6q5DMX&#10;JjogvbdWR+zpKgN8XzowvUPQkpjM4YzMXnx1fdnFi04bHfQieFslK5AfmuooX9fXcrocNOrXaaAE&#10;PsJV6iRNXNrrGCLyU0kzS8goPy7o3eZOV6kD49U/EP7jLC76zNMb+cz6ZWR9g07EBst8RBx7TfmF&#10;srOJ5UhXNR8ILh6uNCQuTxaQfS/oRNg+QxonTOm0gTTwSujZdC/jKFhDDU/LBkJ3oJvZ0UKdb2Cb&#10;+bY4vnQ6Ss/5k7gRjiOCyHThtdXGrtf9fTFvdTQCdNwBBJme9zKz1zNLpVWR5ZfwxQeDPNBtktri&#10;/yXKxyl6+JnYVP10JTbLYRNPM17mZ6424O/0VI8/e4eiaUGQfdib0s+CzFJHudpAR2f2aGx0K1b2&#10;/WBkK6cdhN10ZDp39kOeDp/O0uOzF4vAJrwsZURcOkVlxrSRnZ3a4Ks5z8WVQLAPpsHT4MxFCJk6&#10;6nbs9F5f2RoLOnNJ9OkRkfmwMHqN3oXlwfL/OrKyQSZ0GgS6GtKyzcwcOPxxyNM6xuGjmHepugIE&#10;rQudrfdPGqHxZftIX1tQB2MbV6CRn4Zse1dHIBuKLnYSe6VOIzX9Y9Ofcuk5WKNvN7q654E97Cgo&#10;fcrSu2JtfqIDm7i6SGXpzKrvM9CxO2CTLqMaj32bv26BfWa9GPb6eGrPGEeuBhqwMI3/D1f/Nj8L&#10;id2C2NkyMBF5DSKV7cF50GlHhDJe7p+uqgrKjMFOI3YruOirARodl7h7Z9U9SENn7ZQr+4yrWghg&#10;z9KjdOwkEbLH6LzV3aQi0A/FbhSdmrkthM+svvzKg446NN9BeR46jXw6FjKCU0kc70hs45iy893z&#10;ZcRmAp1wfK5T9CXRAdBIOjHeC7tOnT2RPTfODyZ0Hx2/KqnuHLTEPJTRI3LjX49oVtD4w9QJSYfc&#10;QkdlRr7gF6Kz028hZogyF5GWrQFFHqf8qUdHRs3XQeY50Hm6x42HNh2h10XS4c+ByJ7AJr5IWY2w&#10;mcyGUGfHNR2U13yiFtJEO/z90tXzPuiAzXON10PLYHUMtD98ZnaZztJpYizy+Ll87I5Alv/CgGxf&#10;C7d92Ng774Eor3GOef+WjcYukzacTtGXk7TYvtJFTD/flnlFOA/KDqLzHsI2c8Hz8teRDlHn5nTF&#10;fxaqWUCHZF65qEZ0Ss1btzwop0F9TWNVnaoKhH/9TkznXj5oRtCoReiARyo1WoTuXWz0nY5CHm/x&#10;d4185usJREdrz2++idLOgL3MfsWxEtHgo92scNDRmbHilKhX83iD3LTngkboLiFe5Wm07lszT2eJ&#10;Th93uYsyv9Ce7y7qBmUWx/eB0L8q+Rehi7eMIurLzFj3SNCI/IK+i1ylTtHvTWq6KPPF35TQT8ZO&#10;K5PKDm3k+sm3rSlbdpch8vqm07Ea245roimzS1ofet3d9MxROBoS1yerUTSm6mt/2PSm8Ztidz5U&#10;6YlOPvQp/Aehh/J7ZGIzDTpbnQ9fdZ4Om3TJmDaG/fJCjwKNPCw0whvS7l8JwceWlIsrgqoRNlOx&#10;1S/1tGtvpNw1OV+nuar5wV52dBo8jbEPZtUCHaXZ6kugiVDFvRnfOm9XPLVo70antc7xVyTbAmX0&#10;44X2ZTIRed2zly0WbzoQ5O4Em64kGvsxj9CuzkBT/dhr/CLzsYOkrE4x75D+VtP9XiyCshujOw+b&#10;/JvxkdB9iN3h5Ct+rEnAR+ZFdq4Dxf7MTZGgMQukwRJ8XOcLr+8gDMBmNA2vuCeqU6Gp6LXEq80p&#10;qmqg/E3ykfedEp14LnHECVPy+r1U+217EXndAcUvDTUNCFy/YJquD36evW890gsJOPOhkzzRyIO1&#10;p5Iv7AovX/hdm7r3I4ayFaEidSY0DvojtvnxFP2MZrt+06ChIKjBBBWn56sRjdGe+l9I0/OZFfZd&#10;AeocRpx6EhwPVbw7yRMdXfzPa7QXBKLPr1Z8uBDRKH07a38FC19zur6rQCy6ZfwmdABHYdUOJ3aN&#10;c8QlY90CAtEyqDioTv5pgj6LwKouvWpWELPeHTmONmiNXmjPK1PauGi20EILLbTQk1Aq/R9XJ2ue&#10;kdBI9wAAAABJRU5ErkJgglBLAwQKAAAAAAAAACEAceW4s7wWAAC8FgAAFAAAAGRycy9tZWRpYS9p&#10;bWFnZTEucG5niVBORw0KGgoAAAANSUhEUgAAAFkAAABkCAYAAAGa6KxKAAAAAXNSR0IArs4c6QAA&#10;AARnQU1BAACxjwv8YQUAAAAJcEhZcwAAIdUAACHVAQSctJ0AABZRSURBVHhe7V17mFxFlZ8EFpWI&#10;AsuyD9SwLCwaJSxMHpOZ6b6PBhaFdf2D6CpBlMckmZm+dW9nI/sJOvgWBfcDP/ZbF11AxV0DKPKI&#10;hDy676MngNEgBpVVEAyusKurvIQQQvb86p66XfdOd7p70vOC+X3f+bpOnaq6devW41TVqequ/ULP&#10;WaOvYWcC0w3+mZ1jURDhY6eUor3MdsE9/9zyq5mdCiALOhlucLPpRg+wuDFyF/p/zs7msET4jO0F&#10;P8ITCl7wEns3BkX4X3aiSJ9kZ30YTtiPlBcs33EQeLhtEeyRwnqwvPB5/Krs5Ib9vzTF6EoprAcE&#10;ZGcC+FlueAWzk4llqzYcyc59o78U/DU7E9hedLPpBE8wWwNeKEsoHfxykBqyAXXiIM1hDIfL2TkW&#10;VF+exW9LKeaLlZNaCkif/hIVsGl+bS/8bxWg4PkvULEVpCCLBYPl1+IXgZc6m/5URbLdaBt+U4Cw&#10;vxgsYDbBPrMy/dBqdtt+LRVB/RZK0e/wq5CVt/WARpHxS/3eN2wR3gLeduP+o63ELS/4et6pHEcJ&#10;PW+LrW8/trj+VfCXiXv+rQuW16qJ/tsyCl74tOH5lzCbJEDd5XfzTvAh6UloO+EskAB1FP8Ft+2G&#10;m/Y7QYU4ob1z8Gt60Ufxm1vtvxG/hlE+kIO1DyQQJz4WBeE/1UjWFHrE7oEv/ZF6EGjJ2etfx6L2&#10;y5wjyKIA9Tkb3xRLalAy2wkWcvjWUKjT8zeDIcomO1+OaKX8aEB/mJ2tIVf0Tyu4wVPMNoQ9HOUK&#10;XvQ0s82hcovfnvPvPFx6ZqCHkR6tQAVWehiNUSP4BXq8b75m2arqkZTTH+aEn7dFdEO/s6WbxfsG&#10;DdjfM8XWpaRNnWG6/qN9w+GJpghK5C/1t2xuqX/5Bn6bggaAdfRh3k3OOWjK8EMi2QTVL4WVHVdT&#10;kGb5fP/q8Ji4Wx09lj7kI/ON8qtJefyZJaLjqRH9AeGQcK4YnUbhPiUjNkM2RwDcOh+X/965NGi8&#10;yF7NgUhQcy0n+Dp7yYSpnC+23Og28OrD6g9rCdncsjPlxrhoeGEPs62ByvgwdqYT88KdlqjmmR0/&#10;LM9/MptjnR83VCIqQYNma/h9Q52pX8soiOBptC6qbj9HYgU3ek5/kAw0HiCyTNALfspeaAxXKH8M&#10;vOzdOgwRvAuR8yJ6J3tpGJlbS7xNIJIt/H/HL82M72HvLrsYXawSbTthe/WmhdSifsNsl+2UN9RL&#10;rPvMWw+mRiOngS1Bj0x19r3gC274a0tUpHZEH1X2FYAetinQXKkhuIhEnc6D7J2AiuY/pMz1d6ED&#10;0pt+QyACiGYsj7FXQ1AN+ScVnr0awxTRR9nZMkg7PY+ds3gFg2qy7Odo/NjMXuMGWg3SOtn9XuvL&#10;UO2i1iqWHwDecIIVMd96P2p54fvjODGon5BrgLlBf//HvSxo9no1Eu8fDk8Bj74CvCWCy2WAJsD8&#10;JnbFM7Q44yNz4WO7fv2loP0FEqU55i647ZWbjgIPjQx8fzH4E8lT1QGfBfRNGV/UVPA4fLQbbsMN&#10;zorTDz4hhZ1CnGh4E9zGcGU5eFVS1KH+PuZjwK3IKoVfgx9lWI5LMgABelU2DlWdHzPbGSBR0roj&#10;uPND0TLwi0j/BU+d9C/BY/0CPBaywSsdGAAPYjZphMxy+uHtzHYG2YfCrVRcgEr7GcuLyrHbL6vw&#10;C5avO8gqbv4ruC1S3iGn0evz4PPFyt+Bt0vRDeCNYnA6+I7BcsJuJGx7/g7wp664bx54+TBeLATo&#10;s38HftDflZxFEvRCIfyoPdwIvntg2+sl7/r/JwN0GjRxO1s+QATJAnytV0CGgi9DTnXzMukxsldq&#10;gPoXAXq8WEHODfknQw6SgokC9lHwkIUrNsxjLwkoH3GG/e3sFWNgm1zKoRcZM/3C0jPV49Zmp50G&#10;5t/7KjFjONbHSVd8hr2mHjJDbrgHc32VeepB+lBPFW85/pXs37raPRGgRpSs4rEX1fvow8oPRC+T&#10;rCFQ7/KO2K/OrsnkQBuOjZED0ScrHusXMsjydQdg3UL5W27lWptfyhT+FhlmMqEyooh0kOtYVBdG&#10;6dYjsnGM4fK7WDzxGPNwN3jcGCgfweKGyA37S7Jx86JSZ7LcYaiHMSuBLQg9I6YXfr/PCd9kuNEF&#10;uj90FJq+Si0RIF3m1/DPef4S9uo8qE/9BR5ScKqL2SsFLEXqmVREo9/30S1ysBSwqIow1mB1Pnt1&#10;DjQKbpGJi2g1e0Hf2KQUHxCV8IsY7lksYYyUDzSdilBhQFTa29Q+IVDwJkCfplHuU0iUuqzn9UzC&#10;vaRY26xoEXNIP0l9Eaomz6j0OMz+wfCq/6ASp8+8s6t7W6JrdAo5x/8XKv3deIbpRa2vts5iFrOY&#10;RWeBmbUtwgqz40afu/mt1A+/wOzEAApQpzp8261s437+F+zVedB8T45Q2pS+/T0PDUgL1D1wa1NN&#10;sG1gsQWJk278W/aiF/D3tLsegTRyw1UbbqNUfTP4tnabW4XN87n86spbwNO06Yvg1TpHKzjx3PKh&#10;iANir7qqbEfQ7EGLhzb+MTvrgj77wfglheo6xCuIcB14czCQC4+m68uVp86A5nBIFA8DawtfLufa&#10;Trx62e8FBngsbYHPAmZA9IXkSiqAsCBm5RySdPDOKUD0wNvkQ8RWWR2wYgleWfKge9LlWVBpyllH&#10;vzvap/NSSIC7Y6omoDK0eOge+dll5jIPpBL6H7h1Y5+8Ew7Ab9lwWTYummbJL0STgQEZxtnaD16F&#10;79ofUyYdKsOqRJMHEIxi2AM3hdkA3iwGn1FyFQaAm2YwcgGdGur54I2if72SgVQ932+oDGOdArx6&#10;ANzKUFdlmEbBryq5CgPAbXrxKpHJGTbduOGpsNl1vnGD+t5dSBDdEnj1ACkkwF0Q/iOSoa9gl6IX&#10;4WeJynfh1bs2OkSG8aL14KnRrgSv1pjhBlHjrtto2wYNEHJNWPXBauVeCgnJAxk2TXnAd/NaBvGP&#10;gjec4EzJu9HDMvzIXrl9kY3fEcgHuuEn4S6Ugn+VvAgvBZ9z/dPiB47Mpa7ttSoDphP+XoYX0X2w&#10;kYAbUPKYiy0Q8JIx3yEgUaqnSdeT5RcPfUv2IFbR/53KEEhNYKnBSrt+emm5u05Kz7fBw/IXvOmW&#10;27M0awZlA9M7FP0FeBo0NssHi2CLDEA49vQrXxVnJnjJdOKpvV2KGxZQb+2ZpvyJdUpH0e+NytHM&#10;FMHj7IUVohfpU36cWfSvn0QYQ/h3gEfGZWZG4q02gKrTC5Zb/hjcPStH5f4hpTExa8yWG/cW5uCW&#10;peCxtiYFDMhkBhnUu/wAvOVGRfZCfU/2rNXyFX21RezVWRSGKnKfD4SFb/aWUH0rNa6UmboKz2wC&#10;KmVpS2SVaurqhIDqXJVoTItulDHbDbbLjBUrsBJMUHCrZ8jw3LVNKkzh/63MVH1zRG2DPY1c0e9l&#10;5+RCrUgag+U/Y68UsGYMOSlDp7LX1AGlpEoQvYLh+nJwUSBV9Hklp6qUOkEwJaBMPo7MULX4lsqY&#10;QdMmQ8TWA6BCKbpPlbIhth7NUacGyATNRGQj7L0w3kjXifQOaQ1rFcN3g6eZx8/BTwnUzj9NSM8G&#10;D62MdN149lHL8PtlYILyY3bSEc/F+JBJ/3DQpzJEw/VTeREvlIDYqneOLaKPx3GmYF/acoJrZGaE&#10;f5np+LcmmfOqoxwkmY2AUNe7tOkTB5k8qAfTcP0bztBLebd2QEaHLYInVHisy3G8/2TxxMMu+der&#10;DChS9hONYIu0XStekEUTDzwsebBmudsMNAl9p55p6l3WsmjiYBb9v9cfCuobLMvp+r4A0zM1tVJE&#10;VaXxqdJOgQYAuYJJ87KcGpJBGNHsYuViDpYCzl6ocDKuF32TtDs5Icivqp7EwToPqxjFFlaazTVW&#10;L2kWnDQqVBeaw71n2ZrqfNur/FT5gzAacrSufmerPOSkp9VxoGvCQ7Brz14J1EG0ekTd3vp6B9SU&#10;nNmOQw4UNIuoW++gI6ABqkzoZIrKZzhYCnmnuhhyfc25Y0hKt1hN6bC2N3qU5fjSxBGEel1wggAy&#10;ykhSVaTMxVpb2sJWyZjtHMYkTFMkmlAmZjQgW1QvYmkCg+ZrauUIhDpOM+mrWdxlONUz4U/1u6kB&#10;fssw3PABJGoM+x8wnHI/Dce/VRmQmXCjL3PQhkCDVQdPFFmiIg30ZRr0Ivt1EFMHEoszVpUHMBXR&#10;dP7ydg+j4KylngbSNp2K/AIwk+Rg44cp0sunIOpX2z7ukAXObuJgRzZtFo8fKiFZEvu6d2KcwJow&#10;jsSp5/RS1WHR+ID1XxwnavfTtwtLbD6eGud1UzLtn8UsZjGLWcyiMzDE9kNhaGGUym9mrykHlBpS&#10;N+/qHtj4evaauTBd/wx1CBtkl6KtU/1iRtF/SKnPNs38SW96L4tmFnAJjuUGN6nCBWG1tpERy2Qi&#10;LypvKYiahis1aeFfxeKZA6wKpwq4zik86kI+zfPyCdW+aVL2Cdv1VzGbwHKrX1M1Wha2CB+Y6JlA&#10;x2A5/sYk4/QSlhN4LJLABWQ4dKrCwKiid9Xm41ncMRhu+Rz1DJkXEfwMK5Us7sLGOLU2eUZPylGj&#10;tQ31aQvLrQzgLJ7KOFYwWSSRd7YeRy+WrCCBDKe8gsUdR/8HNx6Di3305+UvrJzAYgljOLhDl+Me&#10;QRZNT5il+PC5pGK0Wzej6D0vOkRvnpYXPK2fVwGo9n0FK7bjNb4yPX87TpgyK7FssDpfWUGASP6r&#10;pXwIGejB0qEXPVTLV3x547QE7j5SGQXlXF8a5UosX3cAvei3lcx2g1354fDtLJVQB/YVEf9BFjWF&#10;IcLlegui/v4uFkmcsDo8TE/bENENLJKwRXiVkqEi5EVQYtH0AjX7XyUZFcFjywY3J0e/TnGjRUoG&#10;IrUpdWbT4ttUZFz0416mgOkj9a79ySGWiNZie+p4ahXkmxqk9B18pGE7WwSLJCw38pQctPicmo1x&#10;douBKsGnWTS9QC+WbJ6Tbrxev+zWciryQKyirtOvlPccAjgwQHHlLoCM6wWBHnfpyvLR2ODR48tw&#10;ItwNo2oOJmGLSu30sOc/yt4SNMBegMJX8uzFNMo/jhuMTvE9u/WhFzJlEvf6JDWNmvL79Jdgbwmc&#10;3CSVT24TgigdaVCrQLVc2lHXo+zWtu1W/03JzIzNFQzEYKSQxBUVecWYgvKPZdEve8+7Ba1lekEv&#10;ZNsJb9drgtqmUdTVXbvqAE0VtuBKhukueScfqG9w81v1uDrli5HFwSTMYpDs1NhuRdqXK9hu+QK9&#10;kG0RfZ5FEsofRB/o3mamAVMC6meTJm254cOLqPBY1GUMlRelmmpmYNJ1a+x0UgF8gEUxYHXthYmG&#10;QOnflm3OBS+UB19BeBYVeGrwooF3rZKDTmIrWaDn/NHDdRnV5JZuy5l0FETV0TPa/49bF7KoC3bH&#10;sBVSMtxhgb6WpRK2E+3Q4+eo4FnUZXt+Mvon8tU1S0TSz1OzN3xkFsWgj6THpZqaukScKsjlSkZd&#10;1x7TCT7MoukHGLgmLwJbJg2GKP+NkoEsJ7xf3zBduGbDPPSx9AF+pGyxAdyjCfsRPa6iXNEf4mBy&#10;Z5k+xk5KN3W3OLoj6teTPp+6jCeM4dqKYHepfAR9FGltDMKJ546d6pgIUG0a1Pu97O71slUb3qb3&#10;3SDMAlk8Buhz9bCYGutb9HD3FcsNr66UN4G6tW4GZDr+uSyWoA9wmS5XZyimL0iftYSf2DPEBvaV&#10;1ODUO7ghVaNJh95duGDs/cE4ukAfJCkgKqzncDUtzMpp8lBbPvWiF5NrSTRQjY4PSzHRTO9ZHKhi&#10;sYQpwi/oYeijTc++uB5owhDpmTeLldQghBNl1C1soMK6up6NRa6EJq5pApmLhbF6R01cmgeDYJ7W&#10;uyoau8g0sncu9bHrTCe8JrsHTnEuTWkbnr+jY2epJgU00FEhSnv/5CVEeBNqOodoiNzqe99INTix&#10;QKMu4g+wD2Rxgp6z7jwcg5QKRxrKrlbSh1aS6oMxO3SD77B45sEQ4SV4iaQg3Ojh7CmSLAqun1gX&#10;wc7LytiC6cBlVjQoan10+GCjm14UaBKSshczvNAl75mxjtwIJ6y+/TDqN+9udh0yLo+jgVKagYGo&#10;du2qV4OzMEXlIr3QKN6dLGoIuxRdjJZGzzyWvV4Z0E3cZWE5rS/SmCJ6jx6XavT9LJqFgin8u/RC&#10;AlF/u812/ZM5SF3Q1PdwbBRkT3bIflb4ifXlKx40sJWyBZTlSR37LO4z5yhsp1hO1jsUQZ3Teepu&#10;puZmxOkEy/U/phcKFtMx28IiPPWtiS4MkoXt+Y9iiVP3B+HAybJV5bfhQ5hutD7xJxWN4kz88Yjp&#10;Cns4XKOrYHYpuCO78rXk7LtfZxcryV2IWTKd4Fp9i0tBN2qFhmKUwqbHQV526PFIx9WatuUGT+qq&#10;3cIV982j2dgPYHyiwjQi0hKeNN3KtV38D2zA8efdcogtoq16OGM4HGbxyx84Jqu/PA1u22FVhEVy&#10;muWtJr03tbuMbgKHOZQ1PkBhLip4UeqGARD5P6LUPtuL78zWZLteESqbIcpHp16c+sx+GsT0RftE&#10;5uGSgPj+iUZAjTWcclXd8JGK70Q3nyi2H2oJP5msgLpL2zp/LdR0wZLi3akjF42IdFxS3Ub3qbpl&#10;gfUP6g5OodracKtKEY0DO60L9/PwwXQEbp+yvODeei8NQk2mWo3/Z+rI9JZUvhvrtQ5FuB1TVwlf&#10;FrCcQP6LYz0ynPAjHKzjKBT91FqxTjTY3guDGw46c4GlQ5p5JaM8+mBSqVKzM0UwTqGmvIkGvwub&#10;3btWD7g3xXT9IarBfr30Qfryacynd6xnJAqltEEfDWTXsoi0jLuOoy5kJ9S07CxPEclJPaueUa9p&#10;4y/fYM9R8MIxWgZIpulGz9lOGOk20Xmn8j79edBuZow1ZxZUaxP7ZLyUKfZ17G9kLv4Ilga9qwvO&#10;2BkdCK2APkhUcMNqtkYqwiXuFOYLlhe9Y1/7dPSxE5Mx+fEF//PCTILphWv0l6ca1/a/hPTjWLkb&#10;JRZBjYimzc/in3rarY0YHPV06ON9lkXTH5T5j+iZJ7VKXpjVDAtXfHXeKSX/eqqFjxbcmv1yKi3q&#10;txt1LfScPbB1th2ppTTFgpEdB1F68mYyGR8txY3GGItPO9CIfQ4VQjKwmU54T6P/5ex3wm7Tqa6h&#10;8KnLDhTJLsYLHrfdyud6h8pjLv4yi4FhusEXqetI7XTohH/WoDAfWtzgsibAFmHqIHvH/+amk8BA&#10;pGeWZmGane/eOd0D2w42vNG1NNDUrYkoVJrlPQsTL5zi54htAdoC0qiXviL68Feduqa2YbpszX1H&#10;Ui2W/20PwqIV9dHJTUPTBlbRP023Dyb3j3GLFjW/r1CGUxedZIlqkgvDFEqmkyP8HHt4dAnOipCG&#10;MsYiVD43Vid3GF70JdI4UuspsNUYx38aTBygHlE3kWzPNyJZU93gJ/QBrlF/CT6ZwEWgVItvJM3i&#10;QRRwvTxmydJsrKcORvlAvQ/OEtWkp7CyhiMFrWzXTx5G5hrF8huozx80i5WGBU5dz07dZGxK0O+G&#10;x9CMLllUp4nBDy3Xv0L9MdxMQs/K244yPP9SqhT3q/cxneihfQ2as5jFLGYxi5mErq7/BwOTTF9A&#10;7W0eAAAAAElFTkSuQmCCUEsDBAoAAAAAAAAAIQCREhl2ERwAABEcAAAUAAAAZHJzL21lZGlhL2lt&#10;YWdlMy5wbmeJUE5HDQoaCgAAAA1JSERSAAAAWQAAAGQIBgAAAZrorEoAAAABc1JHQgCuzhzpAAAA&#10;BGdBTUEAALGPC/xhBQAAAAlwSFlzAAAh1QAAIdUBBJy0nQAAG6ZJREFUeF7tXQmcFMW5/4z3iaIB&#10;oyiIBwiCrtywsCx7zUwfA4lH4hGN9xUT7zMRDQjeByByw8Kyx0x3z4LxvfiOHL4k75n8Xk7zzO0Z&#10;E41Ro9zs9vv+X3VN9+w57M7CovvfX/V2VffUVFdXffVd9Q11D54xNTgLsXDGO8FZG5hynM9HJIXH&#10;pvvkms8FuU6Qsouogfal++gzQUlh4NPAQ3zqd4BqWr35MZ1zatjEduFalwRnRPWxzwZn7eCWsU00&#10;f6pPZxyd2wHt4oEp6JlJcn7zmE4+UGf8Bx/5A9bjtKbsaDlXXd0OxgzwqdE6hc986n+QT555BTnW&#10;D9XFlkhZI/nYurYTD/dpSfkfg9xuRdp6JDjrBBn7RvKSJwQ5hWfKm+mykW32DgpVOoKHw7TjfTqa&#10;e6eth2eEN7dOrbBP8J+CfucxYxxPnp2R8zZx6pG6pjZrzEUq8SP+Dp82jDkkKGkHK6vCNuIDHdZ+&#10;29hmOuAz6oZh/TE5fiPnrZC2vyb/D9vfJyf533ymPnTNmW3WzkPVfiA4V0jb0/jYQVN6I3xqOHdf&#10;fqEnBfn2sIuPVTmYe7oYFIW/YMQBVMSzNUr09s1W2PJ/Xmj9YU0zVla8QU+U8htMeEIT3aA8b9zC&#10;lMpNPkfPlPETWDt4fC+glHEJnXmMT9+csJM860VaMmZ/vrNLLSeqGsKtrHpPztE1agQT3TuxiVLm&#10;H+TcsWJ83MWKW8OnWac0y9nDxR9J3ks2SL6b4Elqnij/M/bf5L9jpWm/ffyA0nYZeOS2H/uiEeqa&#10;M2uAKtg1hJU6JYP46NNnuLX4nzJelnKFtr+8A/BoiVXSvkFlrp3bv43cHaceFbTc+ob8zwv1PCNd&#10;+84glx/q46N4ZP0kyH0iMVKYj45x2RlNwVmeSJmNNIKXho7QaM3gqf8rMk7K8wUqqJsxxV37XjnP&#10;BSiirnAXKsbYbSjvR/sHC9uCMjXNgXTyfGa7fsLDbQuti2+leyds42k/L7jaAdLWtRRj4lQTe5+p&#10;3kc0b+p2ruQxWlD6J/q8sJP7BJOG6MB9+YniT9DlZ+TRao8H/vVn+fQU02VUfMJhYN1Gt1i7w/+u&#10;dR6de1oeFTuxQcLhOMYXaVXVTsoYf6a7J4DKfYMuYfYoYz1LJzCLV181TDhQz15Li0oV6c0DuS0D&#10;0W/JbRzM3bDRGE8TP8eVx8qC0k4wisewZz9ItYnNVBs7mWqnnkCH7OfTg8Wb+Cn+Kvd89uDcL88L&#10;1RWH8jH8ALhb1zKDXFg+gCv3zNoglydcM8rthJVdxy/Ws38u545VIf+7hAnHYgyDTMYCVgFfsguP&#10;3z6wXIGnVBW65m10OJi82Di52iUsreSJEn+fV22fDuBRMJj7+nOHhnxIN+DLtE6eHFayvPz3fPRl&#10;+NVXdMaqtYEVlW/ykWmGsVYVRJA2yvno0yCelV2AT3NYzsP/60fvVEWMBgsjwqcvyDT2+W8XBN5G&#10;6xY667Nha2oNVQnS9EHgWA+Q8oz9Il01KrwvD4Q3Ly1HayEhNdP6+N/lfE5xlEvNs2LHsGnIET4t&#10;nK4qLGaC1BLVcRAdn65lWWJN1as0d8o2daEjaLnt8jwecXH5u3xU93eKR6fnMuP5YFnZP4KzPhQQ&#10;0FrsNcAKeJ1Iwz5Vx/IYwR3ANefTQUw3UZdj3aEKCw0M8soT1ZdkrGVSljK30zlMldbPGCj5fJAy&#10;d1KcOaPlkw+XfNUQtVR5yQWSLyi+MWE7H9Er35X80gr1AIoKgpu6KhBA24ZjKV5vQ+Vw2k/4Q7Bq&#10;p0nZaBZiRUqLFUm+INhQcgz3s0+TmAkCXDPOR58emKKYUtdUypRLWIJ7PnaElEVRG1/NR58bp+53&#10;Eobk72FODvDsesmvqFS8UUHgJu7ho6LIwIIZqqfAnwJYz5HP2EVUU3xUVlpEqq5SGkPoGeQzxnrJ&#10;Q9+APO53rS/J+XnDUFYgOPaNfPTJHqoqXZfYKnnd6JuK1BLk2BdKfvGMD4WXOLkfDwHjXC7Zhyz+&#10;rFY5AOA0Ib0uof156MzhErypUJwoCDA0wCvXGEdROjGYS5hr4obpcTyKx+Uj09SXQlLAdXkQKHXt&#10;Z+hAvtexfibX0/Ymuba8HP+J5k1+X/KuPV/yBYOq0GfZRzVsYxKmAt2wW6UMmD3pAz76tKziZTry&#10;QF94y0xiglwDBZozWX1mYZnqdTe5UPJ5iThdQXXiv/joU+VgJQijEY5tyzlQa7zBR+7x4h2S19om&#10;jN/7aD8pw1BJWRfJmWdvlCEDUStjKxLYI0jHv8BHfpUJ8LshHOuXfPTptnG5PQa5D+UnMfsVxaqS&#10;g2jCQH7Akh7q4c7gJH/NR5+uHs3caslhqjAApl994nU5g0K6V8CxvsVHn8pO8GlyYOGC5OywxPwF&#10;kf3VuK4zlSBx/VkFphC7CoiaGJMnMWlbUt5Pyp6Z8Zqsbmgg0qUjeShZn5dra+PgX316Wmj2HgB0&#10;FbphnvkcnSkCTtDL5kO4hdLmcLqxSJWDbjvW29zjKr+MBc7dirQxNKvW1GllzKfvlmgK0RqOsZyP&#10;uZ9ZXtE9TjFvYKIdxyJ49MsfYwqQNqr4LLRetUTGPo7WVW6io5l2Rz9bG/8RLvcc0JO2iPncyMRi&#10;KUubF9P84i10VKQxMElkzJtoWfmfAwWoSqU8WTN2ms/Uw5UOwqTkuqzHJd8jUAI3xqZiT6OAtru6&#10;6jU6XchabrqYuT/XnsvnrQG2FPd41tdVQSHxtbOxCqLByjgMxr/BfJVOC9TySOACHfshqj/nYLkH&#10;SFtT6PHSZqEy+j7wMW7yP+U6tG3DuA5whhnjy1JWEMyfrLi69czwQ8+qv/xOXv1SprtLojv4bdSj&#10;7G0qfZFZ0sP2UwxY2jhV7usWoGZFxaC95w9rYg7NURcKhGWV/ZmO/yVQivpUMRj/+9CHPnxy0DAi&#10;l0/uKlwL4lUPY2HZX+nWsc0iaXQHbqJOzDRKBOshKKM/M/AHYKWCyNR1zJ6stFOKTe0hnD1AEfq1&#10;8W9LPm1dKv93BQ2BDgQOIFNFJY9e/oGUFRRKL8EMzumqR9yZp9GEY2FG/b7k80GdebaIXfWmYqpc&#10;UVb64jZTcMDiIb1hfkXyKyrVK70sH1tugJS5hI9Kc+RUDOCzfSh5iuplT2TJAgKiECYJJls6PkX0&#10;xmD0PWO6XE8lOtYfp6rUffMmbeGjT4t48gI1iVckn7FCw1W34QaWLy1oOoZSxjxTrnR0tcZaMbWB&#10;vWwLS1hcgqYUqrFMolTYy9MDr4faxOl8VJ1RMHi2ev0NiQ2SLxmkXqPWys9gKQN511R8bxRPxQ7M&#10;Xs8E+rerAwHBte8T3zL400E9rJXn3cYTJQFDb5wpeTikgvUEX+yKysqXCQjUlp2m+F1uBMy1gGN5&#10;fPTp62ere6pjmyXvJtWEVT4NPLySR0q+20ieHEy4WWdI/lBujBmocL3kV/no0xPTYIIEr6u+XCf4&#10;WdWWDJFzbQjMiCsJGvy/kldDrYANtk7KbTAm3CyZ3WGDF5fC8at1g9NlQ2l9+XFyrhvsWHdLXvsJ&#10;LBJNaAEbfM9ENSS85CjJQwBVmiCekMZlfPRpcmCewCSCpR5lq1jsB9LixOrTdYFaCx7UUp/9ouS1&#10;UqZgDc4Ek86zYftQCnLkXetaGcdjBira6gVqgZtkrGL5Vmpce6h6YNd+WvJQNKr8E5I/gocYBNe1&#10;bdhbugTXUoo/9eq4F+Owgfj0bNmfJL8m/mPxP/fMB7MGIKR5U9X9V5yxlcbzQ4GspSuHS+OOl7cA&#10;Xzflxq10HgUCvghSL7xtAM+Ee45PAw5hUjemn6IW4nQO67lqrJaSvcRZ4prpGlfK9XpDDYdnxEgE&#10;JQ1UCTw/zAIuHACc2lGxGrM8rsUE5tNd47ByKXhxjHGf9ufh4VpqGCnrlYJjfVXciQ7m5CaU9lNN&#10;RDQYy3YBkbHhsOrT7YFm3mFGZiCL6bUJRWuBcLarh4AhCPmUNVryKftcGQppS3lmpRKKhh/fNYeU&#10;joFpoZWE6cBZM2MtknIAKlj0HHrQnQlfHuiVlcVpYcR1zLXuks9gmME0jOuu/aq6WGh49vN89EXd&#10;VNfCa2l5+V/46NOT0xUpA+ptW5gmPGhDybFBqcKicjVkYmLD7kEsKW8SuqltfMCqwQcJ7cXsr01M&#10;DkoVvlqkFp0G61eqIEDKeEUoS8o6LyjpIdRPPJjS5bn6sDoDO3t8umJk65muraXFzLjr4aPh2cok&#10;vFuBnUVan+wFpC2KBuYlRgT6Y4fp9B4HvCDRGCSZcMnQFdu11gROuSqBJ97juHC4asyiGcrQjnTn&#10;uGbu2b9nbSWQA8cL+8m9nCywKLQrUO7jzAsLbwFzLpgZ1TCd1sSZby7Zj8fydyR/0ek9TBU6wo1F&#10;iqlpMBUjDptHueh6VQIbuj7xPbn2nYpDaXigwe+KeqDbcIxz+OhLIzDx6gzFEyCdcXQzr4ybhcwh&#10;//A0HttlR9O6uDL7Ir/bcf+Uf/KRed6q39NTpaG74PzinbTROB63MN/xCxGVUA5uzUk8RIfyxERZ&#10;naGEgd2CTNWwrP/jBcGkw362jJ27OAAY5/HAI+sQHiIw++Ic5rLdBsfC2q++GGkkky7PbN89DIvN&#10;6rhqtE4FFes7ApZk5TOhEnzjU4EypTPUG4rR1591TPhm9DDS1v/wMfzSof3gR/suOVWfw+V2ARXX&#10;o+IEEiZl9+thaOt+nbGd4rJlRCUsv14bYzhtL6LLR+4IdiqqhIZra6sWRHsEilcIfeHAzGRmfjuy&#10;1ZkbzuN5dcU/eFm+KHDDUekYZvbnT/mAHFspEyH/oVwrYHoE4/VWAfsmVRAAMlva+llWJYUE1ZM+&#10;Xx3zZZNUFHjYmQHT5M50VWEhofwxfZESsFC0BET48wI3+WiCB/zqyl+2uaOuJrGRj2CKCiyAAreO&#10;U8twynpJFTCERzDm0a1jwwaCPrv2h/zKf0XjBoakDDbrlTEwRdgiqIDNSth2ghVR7wkvCOq5MnBe&#10;x7JYr33T4K+mNiypBL7hsZKdlErmShyuVUc3RLwNBzNJTJmvS2OB1XG1aXJ5BTqkQFhcpljHlZXv&#10;coPnBlpIleALVF31NqUT2EncPrB5JxGhKnDce2jqx8IIoffRy9DDdRuZyYdnmZjSQapi/aXwR64x&#10;j8FteQG6YMdeRVcE6lUkMP2YlDivThSA9VyfUGNXJ2xAXzTjnTbDPOQL0RTxm7pQDDxhAmVpKV3v&#10;MrQyBK+wwXiLakry79F8kLJSdCn3uH5zXrDDuMvA1vilZU1csdLe9ATQ42nrKppbzPS6sn9Q2oc+&#10;9KEPfejDXgUwz2nrclpa2UzrjKe77TRUCPwrL6uQqp8s3cLMjbI27dWojb+V9RuCuuqRadsobdyg&#10;Lu4BONYGCemCrUtoUxGLc679iyAqzl4GsM9Plr6f5Vax4/2WMc1cPlvdsAfhGJApQn08lFNPlHws&#10;QR/2GtRWDaH7JrHsHIwWsf3bH/EomqFuYMDPqia+k9K2H+wm6RlABKkz+XssliJLsVlPAd79EKOh&#10;ENadXWds4RcQbi3rtYDSoc74Z1bBhhgkK8o2Ba4qSuTwkk9KdCb9cBexwJcyXgjiahQG8CBxki/n&#10;6NbgvOFa6+Q6sMEcTgvLlL8FEmbdYyV7wf577JiJ6oYXlL6Xs9W4Pv6D7O4yJNiz0/b3crbIQYfX&#10;VUDM1So2KNhd+9dZdzYk7EEBXdYmaehZsCtTDwpsQ3VMmEl6KbzEpVn3NCT4h7iRQIJwJ4pFFEOz&#10;TuUHMkIbpGNN5HveoUdLNpFnYrPlrsEzn+SX3ESrK+B0EMLh8umBky0SrHaZQCMM4LvKgo34SDcU&#10;NZHXU7v+uwvX3iq6SjRUyETFh+oCA/4td48LF5tjDoL5cSmfBe4j8Sk0d3KTuJDg+riBuP7nvKK2&#10;YBasjW3O7p6CA9uC6R+TEw/XANf+a6BaV2sEbAQN5UrPKutDQu2URYLnaNp+vlszqkfgmpX89sNO&#10;LJF9bCEPmk6sFOujvu4kuRMkahvRxhnH82dVzDkk7AlaVKb2MWvUGEMpZb4lWyeRUomXaG3EUoTY&#10;U3XG37I6MRgW11TkxnyFw502HcQwmmeG290wyyYGLwHpzvFbmacvkGdgoYAd6leNDrXycEvQ/pzA&#10;kgqldMQ12LB1DAEgY1/PdDP87NXMXqUTpXINgIFeOz1F01Sm7Rl7fXaLqGteQ/cHu9+RrhiF62E9&#10;rv1Ctg1Irv1SdrFNWzfQ/cwR6WuwAhfM/bJQ8KzZTPfCjsKoiXYyIkTAEQvXwE1EOxmOtHpHG9L6&#10;xBvkioM3L6Sxk1s51kbT09O3UV2lcn++j6e3jkSBBF8/zw63rrr2NbmdnGQhJAj222glI9FUVbim&#10;XtfJGfM2umxk2MkIfBvtZHhvIgIwrkHKatnJ2qkS6Zazd7DQoi3d+zBp+ChnKuskETPM57K0M528&#10;IMeQjE52EwjxoeDZTotO/knW99a1r6S5QYwspC8N64WdnDZnsricS5M3cJlGQ8KTxUxfd22myQFN&#10;hSO+Y/8jS09hR1te9brw1AAWRy95KzWwQIEXBbpaY3AnGLfLdQBRQdbGfpeNCQQh48kSBNYIcd/E&#10;UEAaxy8tSpPd5Jocs+9NRduzdrxeBc/aJt7ZaOQpR8KNIXxIzxjD7F040sH4R/dMI6gMxG7d0SAt&#10;8DNKGwnZ6dsgFtuwEzAbaoxm4Yk3xGeyWLyTjgpmCupYXLGd6wxjgDvWB4GfnUoPY/d85XC5BjtM&#10;1A0D3IWXfEn47F4H15xLX448CBYh11DxncWcl3SDXcSqI2CTTMkmBQVEl3h82gfMXzeL2RukAmld&#10;4g/ZzerRBHLhsSCzdvwR5DEngIhAd4xDyJftzLOHVue0eS/ZQ8MXDD/BtBnGrcGLnCkhe9X1C4c3&#10;87MgUlEvxYrK30pcEN3gVbHXssGmgPXGKzn0Fw7BaeYQok7B+ly2dzG/qjz2VYKwo11akbAvop5J&#10;UYhQ4kOMR5fF9USEM0F4ENf+l6zKFRHLn2XOR0upCPPkWeF60SsBBcuySrV3DQmjbVUslMDQgSmr&#10;Lof+QY+RTm5qxfwjTnNUJL5sRDNLZw9KJ2nvViTsT8IsiQI8LhzwVFR3laYhHqP5bT4LBCDmvT3r&#10;D1kBCKL1nElNbQb+6nUALbyLRWqtDzj2UAgQrzLtU/HuATilzp6whdk17qAWLunKU6CavhjpSETP&#10;0QHCgIy9nIoGhFMcAYVdJgstkTKupDlT3hNPGhW7SwH+S0vLPwh2R6j0wORtzMr1sHt8IZFKnEcP&#10;F+8Q2osHwKr+TWb2U0G0no7gGBfmOL+ceASPYLu1p6Vj/19WVEbCFhXoLzqDF7+A+evQjQSD4d7x&#10;O1s5ju0VwGa3ZeWbckbL8spmka7ag5O4g+4er/QLuF+CG1u/a3elX13xA9GT6PqvHbWdX2T7oxG7&#10;WaC40vVj/2ZN/M1Wey/2KpzLixAi1S2r4NEoW4DbRyNPZ0xZ3WHw+10da+0UGoX6qY3ficIJnwHr&#10;dw+/pEx8rLqhDYAvBy2+7sxt/NlesN+jUIBBtSN4VUPktxo0HYebWR1zIp3+xg0DGwuWlu3IbhLD&#10;KK2Nb87uvGwPCG34qYFbNUnUotFoa/iBjJuLdvKiuJJHXvt7BaDpW1H1pix8mgTolwS9dK9TV+4J&#10;wFlyUfmWLG+NhVKPZp1A09ebzdSYvF1YQPC/KePHYtHQCysSJDV0rn5ZB3E9TnKrxG391AL0FHpl&#10;Pc2xJ19+n8C4itbGfy/So9ZFIIHeIiQ7ontHOxe6Duw+rzefZu7iAl441fZKJLjiVlf9pneKyD2N&#10;n/KIrK76fk4n3ly0hRqMMXIdAK11k/8mIY71tqNogn4kbTYxuxhq2oC0dbvsodIvAhJm2tzOQsaB&#10;6oZPC9LG29m9hkiPcKc0Bk4vUKTDUXxR2eZsNGOd0LHRjREY3djhUWe8z5+5mssUMsasIEytSuA+&#10;IBU+f8qnoKMR3ASh7GAV1h3wlZE80hKXiuRXHXtLoilHY/RhFMPqkrH/naW6Yv5/Iy0u/zVLgc05&#10;iyXUm9eM9mld/DuUipsslj+c09GIWJQyC/JbTb0bEJfxY2H6wbEHyU0ipmsuncX58P7NVJPYnKM3&#10;bglE/0KId9j0op/HQrqYF0bUfX6ko2EWQwxNpeH7BALBDb4U0UcgYdNWtHMwamdPaqK6xGO0MYiq&#10;kw8ccxzT3Z/yiPcl8rWuD3XrECs6IX5MNGr2JwaN1kU5u42iCVwF9MWu9QazZl3fgqKBHzZaF3tT&#10;Qg609X1I0Du7di/WGe8qUvzQ+GWW6IKlE/ajeSYLHeajnC8coMlLMUvn2spe1/J7kW4YvZ2/t5LP&#10;93Ig+OAdY0P9Mhan8hPb7vCxA/nBz4LC5ufMht3CHEj+ShvY+LzkdUzDX+Y6msXw2vI7oJiH7lqT&#10;D7CP2AYUdYTc64Af8/vWlFCCwy51j0nCson9mX4OZ0HkFaaN28TAqt0FoqkfkxEEUkqZW/i+q0XS&#10;A5UFELI4Y9/JrNsOmscdhXtbfh51ntSvWSL9OdaHnCZyOdGC0i2RX4eFsPJPrjvPnzHrTcAu0NWx&#10;97IdLF5BLD6rn/3KBazCjj2LF7saemDiDgkPp/2adQKrhi3cCCVwPl8HCwgxOnoPvgs/JPPglCbm&#10;Khq4TkNYxpaAUXdJWa630cPTPqTq0YXzKu1xQJhYXPZhdrSgg9bF36eGWLG6oRPARgdnGZeludmT&#10;1cIY7cxoAicBQcZNwkkxFEY6A1x8H5nWlH2ZCCeWst7L+sf1asB5z0u+ne1gjC5MZzd2srqhHeDF&#10;ZKwaXqjepCtHKZeutug2FjGkaCBwJGjg8JkLhu1k8vIm0/PnO7XVNVoVdP8E+NypOvpzR9clfivX&#10;ejWqK1/MoXe3jd1KmTb2WjdaU5gm309rY9tEEaS9QaMJojAUQovKPqJGcwWP1Iu5XKExEeMX8ig9&#10;NX2T/AIv7IgtPw8vT0iTC0pfZ/bwLiZhJVyeC9e8WXYF6BcKPQfcd3ulngMsk2N9JBZh/ZCPT4d0&#10;NVfUmeIbYWRk37gO6dIyQZQGPXZt7ErCb6jkD6gzM9YPuTM3U8Xg5uxG+JbfgYW01mxm0rBIZo8Y&#10;ba0ki/KhURY02uGXimu9BoqGrqMRLAbrhuLnpZzku7zAvEOJIc2i2NHXdMLoA8v26LSt/ILu5hdS&#10;Ki+ku1AvPEZpe7744EF0R1DClt+PaLdg6WoTf+f2/yWIM6wSfm+2wVJRnnsFUsby4Dd+VQIn0ZI7&#10;wHSEzQ6BlNfFXmO6/UKOi0BPoyFxrBhRG4zX6RyWPPHrk9H2IYHlA13WeagAesWIxnYFuMJGG6sT&#10;Rg8kulUx8MdzxJmkM1vf7gCsK/iJ/JR1Py2r2EZ3jdfBSlsn0HsnhthgexCu9bioE8FKQa8Lp751&#10;8T9J56diPRe4odBwqs7m2fUULan4ozjS4NdvwLFgUXbs64O7+tCHPvShD3s1iP4fLRBg6cciLIUA&#10;AAAASUVORK5CYIJQSwECLQAUAAYACAAAACEAsYJntgoBAAATAgAAEwAAAAAAAAAAAAAAAAAAAAAA&#10;W0NvbnRlbnRfVHlwZXNdLnhtbFBLAQItABQABgAIAAAAIQA4/SH/1gAAAJQBAAALAAAAAAAAAAAA&#10;AAAAADsBAABfcmVscy8ucmVsc1BLAQItABQABgAIAAAAIQA2OOYBNggAAC4yAAAOAAAAAAAAAAAA&#10;AAAAADoCAABkcnMvZTJvRG9jLnhtbFBLAQItABQABgAIAAAAIQBXffHq1AAAAK0CAAAZAAAAAAAA&#10;AAAAAAAAAJwKAABkcnMvX3JlbHMvZTJvRG9jLnhtbC5yZWxzUEsBAi0AFAAGAAgAAAAhADmhtmXc&#10;AAAABQEAAA8AAAAAAAAAAAAAAAAApwsAAGRycy9kb3ducmV2LnhtbFBLAQItAAoAAAAAAAAAIQDs&#10;7nOdagQAAGoEAAAUAAAAAAAAAAAAAAAAALAMAABkcnMvbWVkaWEvaW1hZ2U0LnBuZ1BLAQItAAoA&#10;AAAAAAAAIQDFzxZZwRMAAMETAAAUAAAAAAAAAAAAAAAAAEwRAABkcnMvbWVkaWEvaW1hZ2UyLnBu&#10;Z1BLAQItAAoAAAAAAAAAIQBx5bizvBYAALwWAAAUAAAAAAAAAAAAAAAAAD8lAABkcnMvbWVkaWEv&#10;aW1hZ2UxLnBuZ1BLAQItAAoAAAAAAAAAIQCREhl2ERwAABEcAAAUAAAAAAAAAAAAAAAAAC08AABk&#10;cnMvbWVkaWEvaW1hZ2UzLnBuZ1BLBQYAAAAACQAJAEICAABwWAAAAAA=&#10;">
                      <v:group id="Group 2" o:spid="_x0000_s1027" style="position:absolute;top:-435;width:51142;height:15056" coordorigin=",-435" coordsize="51142,15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3" o:spid="_x0000_s1028" style="position:absolute;top:-435;width:51142;height:12195" coordorigin=",-436" coordsize="51148,12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4" o:spid="_x0000_s1029" style="position:absolute;left:238;top:2226;width:50910;height:9536" coordorigin="238,2226" coordsize="50909,9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38" o:spid="_x0000_s1030" type="#_x0000_t75" alt="Cell Tower" style="position:absolute;left:22025;top:2623;width:5403;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SzYHAAAAA2gAAAA8AAABkcnMvZG93bnJldi54bWxEj0GLwjAUhO8L/ofwBG9rqpRVqlFEED3s&#10;Hqzi+dE822LzUpqYdv/9ZkHwOMzMN8x6O5hGBOpcbVnBbJqAIC6srrlUcL0cPpcgnEfW2FgmBb/k&#10;YLsZfawx07bnM4XclyJC2GWooPK+zaR0RUUG3dS2xNG7286gj7Irpe6wj3DTyHmSfEmDNceFClva&#10;V1Q88qdRwPXND995+rNMdZofQjiG/sJKTcbDbgXC0+Df4Vf7pBUs4P9KvAFy8w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5LNgcAAAADaAAAADwAAAAAAAAAAAAAAAACfAgAA&#10;ZHJzL2Rvd25yZXYueG1sUEsFBgAAAAAEAAQA9wAAAIwDAAAAAA==&#10;">
                              <v:imagedata r:id="rId18" o:title="Cell Tower"/>
                              <v:path arrowok="t"/>
                            </v:shape>
                            <v:shape id="Graphic 247" o:spid="_x0000_s1031" type="#_x0000_t75" alt="Cell Tower" style="position:absolute;left:238;top:2226;width:5404;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3HaK+/AAAA2gAAAA8AAABkcnMvZG93bnJldi54bWxET02LwjAQvS/4H8IIXmRN9SBL1yiLIKgg&#10;Ynf1PDZjW7aZ1CTW+u/NQfD4eN+zRWdq0ZLzlWUF41ECgji3uuJCwd/v6vMLhA/IGmvLpOBBHhbz&#10;3scMU23vfKA2C4WIIexTVFCG0KRS+rwkg35kG+LIXawzGCJ0hdQO7zHc1HKSJFNpsOLYUGJDy5Ly&#10;/+xmFCTDbIztcTLcNWa/dQ+6bk7nq1KDfvfzDSJQF97il3utFcSt8Uq8AXL+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dx2ivvwAAANoAAAAPAAAAAAAAAAAAAAAAAJ8CAABk&#10;cnMvZG93bnJldi54bWxQSwUGAAAAAAQABAD3AAAAiwMAAAAA&#10;">
                              <v:imagedata r:id="rId19" o:title="Cell Tower"/>
                              <v:path arrowok="t"/>
                            </v:shape>
                            <v:shape id="Graphic 250" o:spid="_x0000_s1032" type="#_x0000_t75" alt="Cell Tower" style="position:absolute;left:40551;top:2703;width:5404;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zske+AAAA2gAAAA8AAABkcnMvZG93bnJldi54bWxEj0uLwjAUhfcD/odwBTeDpuNCtBpLEQZm&#10;64NZX5trW2xuYpKp9d8bQZjl4Tw+zqYYTCd68qG1rOBrloEgrqxuuVZwOn5PlyBCRNbYWSYFDwpQ&#10;bEcfG8y1vfOe+kOsRRrhkKOCJkaXSxmqhgyGmXXEybtYbzAm6WupPd7TuOnkPMsW0mDLidCgo11D&#10;1fXwZxLk07llQGeqW1Y+Tr9nz709KzUZD+UaRKQh/off7R+tYAWvK+kGyO0T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JKzske+AAAA2gAAAA8AAAAAAAAAAAAAAAAAnwIAAGRy&#10;cy9kb3ducmV2LnhtbFBLBQYAAAAABAAEAPcAAACKAwAAAAA=&#10;">
                              <v:imagedata r:id="rId20" o:title="Cell Tower"/>
                              <v:path arrowok="t"/>
                            </v:shape>
                            <v:shapetype id="_x0000_t32" coordsize="21600,21600" o:spt="32" o:oned="t" path="m,l21600,21600e" filled="f">
                              <v:path arrowok="t" fillok="f" o:connecttype="none"/>
                              <o:lock v:ext="edit" shapetype="t"/>
                            </v:shapetype>
                            <v:shape id="Straight Arrow Connector 10" o:spid="_x0000_s1033" type="#_x0000_t32" style="position:absolute;left:28147;top:5486;width:4156;height:2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 id="Straight Arrow Connector 11" o:spid="_x0000_s1034" type="#_x0000_t32" style="position:absolute;left:6599;top:5168;width:15030;height:21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j1Q8AAAADbAAAADwAAAGRycy9kb3ducmV2LnhtbERP32vCMBB+F/Y/hBv4pmknyOyM4gaC&#10;e+uq7PnW3JKy5lKaaKt//SIM9nYf389bb0fXigv1ofGsIJ9nIIhrrxs2Ck7H/ewZRIjIGlvPpOBK&#10;Ababh8kaC+0H/qBLFY1IIRwKVGBj7AopQ23JYZj7jjhx3753GBPsjdQ9DinctfIpy5bSYcOpwWJH&#10;b5bqn+rsFGB7K+nTlHL1ush3N/NVvld2UGr6OO5eQEQa47/4z33QaX4O91/SA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o9UPAAAAA2wAAAA8AAAAAAAAAAAAAAAAA&#10;oQIAAGRycy9kb3ducmV2LnhtbFBLBQYAAAAABAAEAPkAAACOAwAAAAA=&#10;" strokecolor="red" strokeweight=".5pt">
                              <v:stroke endarrow="block" joinstyle="miter"/>
                            </v:shape>
                            <v:shape id="Straight Arrow Connector 12" o:spid="_x0000_s1035" type="#_x0000_t32" style="position:absolute;left:46038;top:5247;width:511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93TsMAAADbAAAADwAAAGRycy9kb3ducmV2LnhtbERPTWsCMRC9F/wPYQQvpWZdim23RhFF&#10;EGwpVQ8eh810k7qZLJu4bv+9KRR6m8f7nNmid7XoqA3Ws4LJOANBXHptuVJwPGwenkGEiKyx9kwK&#10;fijAYj64m2Gh/ZU/qdvHSqQQDgUqMDE2hZShNOQwjH1DnLgv3zqMCbaV1C1eU7irZZ5lU+nQcmow&#10;2NDKUHneX5wCu5ra79O7zz7Muosv+f1p9/T2qNRo2C9fQUTq47/4z73VaX4Ov7+kA+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d07DAAAA2wAAAA8AAAAAAAAAAAAA&#10;AAAAoQIAAGRycy9kb3ducmV2LnhtbFBLBQYAAAAABAAEAPkAAACRAwAAAAA=&#10;" strokecolor="#00b050" strokeweight=".5pt">
                              <v:stroke endarrow="block" joinstyle="miter"/>
                            </v:shape>
                            <v:shape id="Straight Arrow Connector 14" o:spid="_x0000_s1036" type="#_x0000_t32" style="position:absolute;left:27813;top:5247;width:12261;height:20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qm9cEAAADbAAAADwAAAGRycy9kb3ducmV2LnhtbERP32vCMBB+H+x/CDfwbaYTHV01yhAE&#10;fdNO2B6P5mzKmkuXxFr/eyMIe7uP7+ctVoNtRU8+NI4VvI0zEMSV0w3XCo5fm9ccRIjIGlvHpOBK&#10;AVbL56cFFtpd+EB9GWuRQjgUqMDE2BVShsqQxTB2HXHiTs5bjAn6WmqPlxRuWznJsndpseHUYLCj&#10;taHqtzxbBX/1cf9zyKvZ1OTl4D+++/OulUqNXobPOYhIQ/wXP9xbneZP4f5LO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Sqb1wQAAANsAAAAPAAAAAAAAAAAAAAAA&#10;AKECAABkcnMvZG93bnJldi54bWxQSwUGAAAAAAQABAD5AAAAjwMAAAAA&#10;" strokecolor="#00b050" strokeweight=".5pt">
                              <v:stroke dashstyle="dash" endarrow="block" joinstyle="miter"/>
                            </v:shape>
                            <v:shape id="Straight Arrow Connector 17" o:spid="_x0000_s1037" type="#_x0000_t32" style="position:absolute;left:22406;top:9269;width:46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aPir8AAADbAAAADwAAAGRycy9kb3ducmV2LnhtbERPTWsCMRC9F/ofwhR6q4mKbdkapRQE&#10;r24rXqebcXd1M1mS0d3+e1Mo9DaP9znL9eg7daWY2sAWphMDirgKruXawtfn5ukVVBJkh11gsvBD&#10;Cdar+7slFi4MvKNrKbXKIZwKtNCI9IXWqWrIY5qEnjhzxxA9Soax1i7ikMN9p2fGPGuPLeeGBnv6&#10;aKg6lxdvoVscd1qHUoYo3/uTN/Pt2RysfXwY399ACY3yL/5zb12e/wK/v+QD9Oo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IaPir8AAADbAAAADwAAAAAAAAAAAAAAAACh&#10;AgAAZHJzL2Rvd25yZXYueG1sUEsFBgAAAAAEAAQA+QAAAI0DAAAAAA==&#10;" strokecolor="#00b050" strokeweight=".5pt">
                              <v:stroke dashstyle="dash" startarrow="block" endarrow="block" joinstyle="miter"/>
                            </v:shape>
                            <v:shapetype id="_x0000_t202" coordsize="21600,21600" o:spt="202" path="m,l,21600r21600,l21600,xe">
                              <v:stroke joinstyle="miter"/>
                              <v:path gradientshapeok="t" o:connecttype="rect"/>
                            </v:shapetype>
                            <v:shape id="Text Box 2" o:spid="_x0000_s1038" type="#_x0000_t202" style="position:absolute;left:23215;top:8905;width:722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14:paraId="41EC59CC" w14:textId="77777777" w:rsidR="00471000" w:rsidRPr="005D131E" w:rsidRDefault="00471000" w:rsidP="005D131E">
                                    <w:pPr>
                                      <w:pStyle w:val="NormalWeb"/>
                                      <w:spacing w:before="0" w:beforeAutospacing="0" w:after="180" w:afterAutospacing="0" w:line="256" w:lineRule="auto"/>
                                      <w:rPr>
                                        <w:sz w:val="20"/>
                                      </w:rPr>
                                    </w:pPr>
                                    <w:r w:rsidRPr="005D131E">
                                      <w:rPr>
                                        <w:rFonts w:eastAsia="宋体" w:cstheme="minorBidi"/>
                                        <w:color w:val="000000" w:themeColor="text1"/>
                                        <w:kern w:val="24"/>
                                        <w:sz w:val="16"/>
                                        <w:szCs w:val="20"/>
                                      </w:rPr>
                                      <w:t>T0</w:t>
                                    </w:r>
                                  </w:p>
                                </w:txbxContent>
                              </v:textbox>
                            </v:shape>
                          </v:group>
                          <v:shape id="Text Box 2" o:spid="_x0000_s1039" type="#_x0000_t202" style="position:absolute;width:13288;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107C7A58" w14:textId="77777777" w:rsidR="00471000" w:rsidRPr="005D131E" w:rsidRDefault="00471000" w:rsidP="005D131E">
                                  <w:pPr>
                                    <w:pStyle w:val="NormalWeb"/>
                                    <w:spacing w:before="0" w:beforeAutospacing="0" w:after="180" w:afterAutospacing="0" w:line="256" w:lineRule="auto"/>
                                    <w:rPr>
                                      <w:sz w:val="16"/>
                                      <w:szCs w:val="16"/>
                                    </w:rPr>
                                  </w:pPr>
                                  <w:r w:rsidRPr="005D131E">
                                    <w:rPr>
                                      <w:rFonts w:eastAsia="宋体" w:cstheme="minorBidi"/>
                                      <w:color w:val="000000" w:themeColor="text1"/>
                                      <w:kern w:val="24"/>
                                      <w:sz w:val="16"/>
                                      <w:szCs w:val="16"/>
                                    </w:rPr>
                                    <w:t>CID =1</w:t>
                                  </w:r>
                                </w:p>
                              </w:txbxContent>
                            </v:textbox>
                          </v:shape>
                          <v:shape id="Text Box 2" o:spid="_x0000_s1040" type="#_x0000_t202" style="position:absolute;left:20927;top:79;width:11795;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2A5B38B3" w14:textId="77777777" w:rsidR="00471000" w:rsidRPr="005D131E" w:rsidRDefault="00471000" w:rsidP="005D131E">
                                  <w:pPr>
                                    <w:pStyle w:val="NormalWeb"/>
                                    <w:spacing w:before="0" w:beforeAutospacing="0" w:after="180" w:afterAutospacing="0" w:line="256" w:lineRule="auto"/>
                                    <w:rPr>
                                      <w:sz w:val="20"/>
                                    </w:rPr>
                                  </w:pPr>
                                  <w:r w:rsidRPr="005D131E">
                                    <w:rPr>
                                      <w:rFonts w:eastAsia="宋体" w:cstheme="minorBidi"/>
                                      <w:color w:val="000000" w:themeColor="text1"/>
                                      <w:kern w:val="24"/>
                                      <w:sz w:val="16"/>
                                      <w:szCs w:val="20"/>
                                    </w:rPr>
                                    <w:t>CID =2</w:t>
                                  </w:r>
                                </w:p>
                              </w:txbxContent>
                            </v:textbox>
                          </v:shape>
                          <v:shape id="Text Box 2" o:spid="_x0000_s1041" type="#_x0000_t202" style="position:absolute;left:39220;top:-436;width:8642;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39849EF5" w14:textId="77777777" w:rsidR="00471000" w:rsidRPr="005D131E" w:rsidRDefault="00471000" w:rsidP="005D131E">
                                  <w:pPr>
                                    <w:pStyle w:val="NormalWeb"/>
                                    <w:spacing w:before="0" w:beforeAutospacing="0" w:after="180" w:afterAutospacing="0" w:line="256" w:lineRule="auto"/>
                                    <w:rPr>
                                      <w:sz w:val="16"/>
                                      <w:szCs w:val="16"/>
                                    </w:rPr>
                                  </w:pPr>
                                  <w:r w:rsidRPr="005D131E">
                                    <w:rPr>
                                      <w:rFonts w:eastAsia="宋体" w:cstheme="minorBidi"/>
                                      <w:color w:val="000000" w:themeColor="text1"/>
                                      <w:kern w:val="24"/>
                                      <w:sz w:val="16"/>
                                      <w:szCs w:val="16"/>
                                    </w:rPr>
                                    <w:t>CID =2</w:t>
                                  </w:r>
                                </w:p>
                              </w:txbxContent>
                            </v:textbox>
                          </v:shape>
                        </v:group>
                        <v:line id="Straight Connector 22" o:spid="_x0000_s1042" style="position:absolute;flip:x;visibility:visible;mso-wrap-style:square" from="24728,79" to="24741,12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kk+MMAAADbAAAADwAAAGRycy9kb3ducmV2LnhtbESPQWvCQBSE7wX/w/KE3ppNFlpC6ipV&#10;WhAtiKneH9lnEpp9G7JrjP++Wyj0OMzMN8xiNdlOjDT41rGGLElBEFfOtFxrOH19POUgfEA22Dkm&#10;DXfysFrOHhZYGHfjI41lqEWEsC9QQxNCX0jpq4Ys+sT1xNG7uMFiiHKopRnwFuG2kypNX6TFluNC&#10;gz1tGqq+y6vVkPdnqw5Zvt7vldud3qk6POOn1o/z6e0VRKAp/If/2lujQSn4/RJ/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5JPjDAAAA2wAAAA8AAAAAAAAAAAAA&#10;AAAAoQIAAGRycy9kb3ducmV2LnhtbFBLBQYAAAAABAAEAPkAAACRAwAAAAA=&#10;" strokecolor="#ffc000" strokeweight="1pt">
                          <v:stroke dashstyle="dash" joinstyle="miter"/>
                        </v:line>
                        <v:shape id="Text Box 2" o:spid="_x0000_s1043" type="#_x0000_t202" style="position:absolute;left:22897;top:11767;width:18309;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49A84169" w14:textId="77777777" w:rsidR="00471000" w:rsidRPr="005D131E" w:rsidRDefault="00471000" w:rsidP="005D131E">
                                <w:pPr>
                                  <w:pStyle w:val="NormalWeb"/>
                                  <w:spacing w:before="0" w:beforeAutospacing="0" w:after="180" w:afterAutospacing="0" w:line="256" w:lineRule="auto"/>
                                  <w:rPr>
                                    <w:sz w:val="20"/>
                                  </w:rPr>
                                </w:pPr>
                                <w:r w:rsidRPr="005D131E">
                                  <w:rPr>
                                    <w:rFonts w:eastAsia="宋体" w:cstheme="minorBidi"/>
                                    <w:color w:val="000000" w:themeColor="text1"/>
                                    <w:kern w:val="24"/>
                                    <w:sz w:val="16"/>
                                    <w:szCs w:val="20"/>
                                  </w:rPr>
                                  <w:t>HO</w:t>
                                </w:r>
                              </w:p>
                            </w:txbxContent>
                          </v:textbox>
                        </v:shape>
                      </v:group>
                      <v:shape id="Graphic 207" o:spid="_x0000_s1044" type="#_x0000_t75" alt="Streetcar" style="position:absolute;left:1033;top:8905;width:4134;height:41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zw77EAAAA2wAAAA8AAABkcnMvZG93bnJldi54bWxEj1trwkAUhN8L/oflCL7VjSKlRleRXqBU&#10;C/WGr4fsMQlmz8bdbRL/vVso9HGYmW+Y+bIzlWjI+dKygtEwAUGcWV1yruCwf398BuEDssbKMim4&#10;kYflovcwx1TblrfU7EIuIoR9igqKEOpUSp8VZNAPbU0cvbN1BkOULpfaYRvhppLjJHmSBkuOCwXW&#10;9FJQdtn9GAXJZ3lspte36vVbf9Fp7a77TYtKDfrdagYiUBf+w3/tD61gPIHfL/EHyM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Jzw77EAAAA2wAAAA8AAAAAAAAAAAAAAAAA&#10;nwIAAGRycy9kb3ducmV2LnhtbFBLBQYAAAAABAAEAPcAAACQAwAAAAA=&#10;">
                        <v:imagedata r:id="rId21" o:title="Streetcar"/>
                        <v:path arrowok="t"/>
                      </v:shape>
                      <v:shape id="Straight Arrow Connector 25" o:spid="_x0000_s1045" type="#_x0000_t32" style="position:absolute;left:5804;top:10542;width:54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3PHMMAAADbAAAADwAAAGRycy9kb3ducmV2LnhtbESPwWrDMBBE74H8g9hAb4lsgxPjRjGh&#10;pVAKKanrD1isjWVqrYylJs7fV4VCj8PMvGH21WwHcaXJ944VpJsEBHHrdM+dgubzZV2A8AFZ4+CY&#10;FNzJQ3VYLvZYanfjD7rWoRMRwr5EBSaEsZTSt4Ys+o0biaN3cZPFEOXUST3hLcLtILMk2UqLPccF&#10;gyM9GWq/6m8bKeciHY+nXf92yeZg7u85N8+5Ug+r+fgIItAc/sN/7VetIMvh90v8AfLw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zxzDAAAA2wAAAA8AAAAAAAAAAAAA&#10;AAAAoQIAAGRycy9kb3ducmV2LnhtbFBLBQYAAAAABAAEAPkAAACRAwAAAAA=&#10;" strokecolor="black [3213]" strokeweight="1pt">
                        <v:stroke endarrow="block" joinstyle="miter"/>
                      </v:shape>
                      <w10:anchorlock/>
                    </v:group>
                  </w:pict>
                </mc:Fallback>
              </mc:AlternateContent>
            </w:r>
          </w:p>
          <w:p w14:paraId="47E11170" w14:textId="77777777" w:rsidR="005D131E" w:rsidRPr="005D131E" w:rsidRDefault="005D131E" w:rsidP="005D131E">
            <w:pPr>
              <w:pStyle w:val="ListParagraph"/>
              <w:widowControl w:val="0"/>
              <w:numPr>
                <w:ilvl w:val="1"/>
                <w:numId w:val="2"/>
              </w:numPr>
              <w:overflowPunct/>
              <w:autoSpaceDE/>
              <w:autoSpaceDN/>
              <w:adjustRightInd/>
              <w:spacing w:after="0"/>
              <w:ind w:left="360" w:firstLineChars="0"/>
              <w:jc w:val="both"/>
              <w:textAlignment w:val="auto"/>
              <w:rPr>
                <w:bCs/>
                <w:sz w:val="16"/>
              </w:rPr>
            </w:pPr>
            <w:r w:rsidRPr="005D131E">
              <w:rPr>
                <w:bCs/>
                <w:sz w:val="16"/>
              </w:rPr>
              <w:t>WF3: Scenario-A, Bi-directional</w:t>
            </w:r>
          </w:p>
          <w:p w14:paraId="2066D9DE"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 xml:space="preserve">Background: </w:t>
            </w:r>
          </w:p>
          <w:p w14:paraId="24C0EDDF"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 xml:space="preserve">Candidate schemes for Bi-directional deployment for further analysis: </w:t>
            </w:r>
          </w:p>
          <w:p w14:paraId="18723DC9"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In some companies’ contributions, two schemes are proposed to solve “RRH-site” coverage issue for bi-directional deployment</w:t>
            </w:r>
          </w:p>
          <w:p w14:paraId="71B8FD37" w14:textId="77777777" w:rsidR="005D131E" w:rsidRPr="005D131E" w:rsidRDefault="005D131E" w:rsidP="005D131E">
            <w:pPr>
              <w:pStyle w:val="ListParagraph"/>
              <w:spacing w:after="0"/>
              <w:ind w:left="2520" w:firstLine="320"/>
              <w:rPr>
                <w:bCs/>
                <w:sz w:val="16"/>
              </w:rPr>
            </w:pPr>
            <w:r w:rsidRPr="005D131E">
              <w:rPr>
                <w:bCs/>
                <w:noProof/>
                <w:sz w:val="16"/>
                <w:lang w:val="en-US" w:eastAsia="zh-CN"/>
              </w:rPr>
              <w:drawing>
                <wp:inline distT="0" distB="0" distL="0" distR="0" wp14:anchorId="2C7EC156" wp14:editId="20E6F70E">
                  <wp:extent cx="2574724" cy="1150282"/>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22"/>
                          <a:stretch>
                            <a:fillRect/>
                          </a:stretch>
                        </pic:blipFill>
                        <pic:spPr>
                          <a:xfrm>
                            <a:off x="0" y="0"/>
                            <a:ext cx="2587407" cy="1155948"/>
                          </a:xfrm>
                          <a:prstGeom prst="rect">
                            <a:avLst/>
                          </a:prstGeom>
                        </pic:spPr>
                      </pic:pic>
                    </a:graphicData>
                  </a:graphic>
                </wp:inline>
              </w:drawing>
            </w:r>
          </w:p>
          <w:p w14:paraId="60D725D5" w14:textId="77777777" w:rsidR="005D131E" w:rsidRPr="005D131E" w:rsidRDefault="005D131E" w:rsidP="005D131E">
            <w:pPr>
              <w:pStyle w:val="ListParagraph"/>
              <w:spacing w:after="0"/>
              <w:ind w:left="2889" w:firstLine="320"/>
              <w:rPr>
                <w:bCs/>
                <w:sz w:val="16"/>
              </w:rPr>
            </w:pPr>
            <w:r w:rsidRPr="005D131E">
              <w:rPr>
                <w:bCs/>
                <w:sz w:val="16"/>
              </w:rPr>
              <w:t>Scheme-1: Connecting to 2nd-Nearest RRH</w:t>
            </w:r>
          </w:p>
          <w:p w14:paraId="1CD0719E" w14:textId="77777777" w:rsidR="005D131E" w:rsidRPr="005D131E" w:rsidRDefault="005D131E" w:rsidP="005D131E">
            <w:pPr>
              <w:pStyle w:val="ListParagraph"/>
              <w:spacing w:after="0"/>
              <w:ind w:left="2520" w:firstLine="320"/>
              <w:rPr>
                <w:bCs/>
                <w:sz w:val="16"/>
              </w:rPr>
            </w:pPr>
            <w:r w:rsidRPr="005D131E">
              <w:rPr>
                <w:bCs/>
                <w:noProof/>
                <w:sz w:val="16"/>
                <w:lang w:val="en-US" w:eastAsia="zh-CN"/>
              </w:rPr>
              <w:drawing>
                <wp:inline distT="0" distB="0" distL="0" distR="0" wp14:anchorId="47A852BE" wp14:editId="33FA1795">
                  <wp:extent cx="2468655" cy="1082842"/>
                  <wp:effectExtent l="0" t="0" r="8255"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23"/>
                          <a:stretch>
                            <a:fillRect/>
                          </a:stretch>
                        </pic:blipFill>
                        <pic:spPr>
                          <a:xfrm>
                            <a:off x="0" y="0"/>
                            <a:ext cx="2495310" cy="1094534"/>
                          </a:xfrm>
                          <a:prstGeom prst="rect">
                            <a:avLst/>
                          </a:prstGeom>
                        </pic:spPr>
                      </pic:pic>
                    </a:graphicData>
                  </a:graphic>
                </wp:inline>
              </w:drawing>
            </w:r>
          </w:p>
          <w:p w14:paraId="03A37DC3" w14:textId="77777777" w:rsidR="005D131E" w:rsidRPr="005D131E" w:rsidRDefault="005D131E" w:rsidP="005D131E">
            <w:pPr>
              <w:pStyle w:val="ListParagraph"/>
              <w:spacing w:after="0"/>
              <w:ind w:left="2889" w:firstLine="320"/>
              <w:rPr>
                <w:bCs/>
                <w:sz w:val="16"/>
              </w:rPr>
            </w:pPr>
            <w:r w:rsidRPr="005D131E">
              <w:rPr>
                <w:bCs/>
                <w:sz w:val="16"/>
              </w:rPr>
              <w:t>Scheme-2: Connecting to Nearest RRH except Coverage Hole</w:t>
            </w:r>
          </w:p>
          <w:p w14:paraId="321C60A2"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For Scenario-A Bi-directional RRH deployment:</w:t>
            </w:r>
          </w:p>
          <w:p w14:paraId="05B3E293"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FFS the pros and cons between bi-directional deployment and uni-directional deployment.</w:t>
            </w:r>
          </w:p>
          <w:p w14:paraId="6107CBF6"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 xml:space="preserve">FFS the potential issue of coverage when close to RRH locations. </w:t>
            </w:r>
          </w:p>
          <w:p w14:paraId="03287CCE"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Scheme-2 can be used as starting points for further analysis</w:t>
            </w:r>
          </w:p>
          <w:p w14:paraId="4348958C"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Number of Beam for bi-directional RRH deployment, Scenario-A:</w:t>
            </w:r>
          </w:p>
          <w:p w14:paraId="529DE3DE"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 xml:space="preserve">For scenario-A, bi-directional, RRH parameter: </w:t>
            </w:r>
          </w:p>
          <w:p w14:paraId="0E3B9B7C"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1 beam per RRH panel, two panels in opposite directions</w:t>
            </w:r>
          </w:p>
          <w:p w14:paraId="1FC8A3BD"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 xml:space="preserve">FFS one additional beam per RRH site needed to cover neighboring RRH site. </w:t>
            </w:r>
          </w:p>
          <w:p w14:paraId="6F3E4C45" w14:textId="77777777" w:rsidR="005D131E" w:rsidRP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For scenario-A, bi-directional, UE parameter:</w:t>
            </w:r>
          </w:p>
          <w:p w14:paraId="4400DF43" w14:textId="77777777" w:rsidR="005D131E" w:rsidRPr="005D131E" w:rsidRDefault="005D131E" w:rsidP="005D131E">
            <w:pPr>
              <w:pStyle w:val="ListParagraph"/>
              <w:widowControl w:val="0"/>
              <w:numPr>
                <w:ilvl w:val="4"/>
                <w:numId w:val="2"/>
              </w:numPr>
              <w:overflowPunct/>
              <w:autoSpaceDE/>
              <w:autoSpaceDN/>
              <w:adjustRightInd/>
              <w:spacing w:after="0"/>
              <w:ind w:left="2520" w:firstLineChars="0"/>
              <w:jc w:val="both"/>
              <w:textAlignment w:val="auto"/>
              <w:rPr>
                <w:bCs/>
                <w:sz w:val="16"/>
              </w:rPr>
            </w:pPr>
            <w:r w:rsidRPr="005D131E">
              <w:rPr>
                <w:bCs/>
                <w:sz w:val="16"/>
              </w:rPr>
              <w:t>1 beam per UE panel (i.e., 2 beam per UE)</w:t>
            </w:r>
          </w:p>
          <w:p w14:paraId="7081F244" w14:textId="77777777" w:rsidR="005D131E" w:rsidRPr="005D131E" w:rsidRDefault="005D131E" w:rsidP="005D131E">
            <w:pPr>
              <w:pStyle w:val="ListParagraph"/>
              <w:widowControl w:val="0"/>
              <w:numPr>
                <w:ilvl w:val="2"/>
                <w:numId w:val="2"/>
              </w:numPr>
              <w:overflowPunct/>
              <w:autoSpaceDE/>
              <w:autoSpaceDN/>
              <w:adjustRightInd/>
              <w:spacing w:after="0"/>
              <w:ind w:left="1080" w:firstLineChars="0"/>
              <w:jc w:val="both"/>
              <w:textAlignment w:val="auto"/>
              <w:rPr>
                <w:bCs/>
                <w:sz w:val="16"/>
              </w:rPr>
            </w:pPr>
            <w:r w:rsidRPr="005D131E">
              <w:rPr>
                <w:bCs/>
                <w:sz w:val="16"/>
              </w:rPr>
              <w:t>Beam dwelling time for bi-directional RRH deployment, Scenario-A:</w:t>
            </w:r>
          </w:p>
          <w:p w14:paraId="44380E3E" w14:textId="77777777" w:rsidR="005D131E" w:rsidRDefault="005D131E" w:rsidP="005D131E">
            <w:pPr>
              <w:pStyle w:val="ListParagraph"/>
              <w:widowControl w:val="0"/>
              <w:numPr>
                <w:ilvl w:val="3"/>
                <w:numId w:val="2"/>
              </w:numPr>
              <w:overflowPunct/>
              <w:autoSpaceDE/>
              <w:autoSpaceDN/>
              <w:adjustRightInd/>
              <w:spacing w:after="0"/>
              <w:ind w:left="1800" w:firstLineChars="0"/>
              <w:jc w:val="both"/>
              <w:textAlignment w:val="auto"/>
              <w:rPr>
                <w:bCs/>
                <w:sz w:val="16"/>
              </w:rPr>
            </w:pPr>
            <w:r w:rsidRPr="005D131E">
              <w:rPr>
                <w:bCs/>
                <w:sz w:val="16"/>
              </w:rPr>
              <w:t>FFS the beam dwelling time by assuming UE maximum speed of 350kmph.</w:t>
            </w:r>
          </w:p>
          <w:p w14:paraId="39220D8B" w14:textId="77777777" w:rsidR="005D131E" w:rsidRDefault="005D131E" w:rsidP="005D131E">
            <w:pPr>
              <w:widowControl w:val="0"/>
              <w:overflowPunct/>
              <w:autoSpaceDE/>
              <w:autoSpaceDN/>
              <w:adjustRightInd/>
              <w:spacing w:after="0"/>
              <w:jc w:val="both"/>
              <w:textAlignment w:val="auto"/>
              <w:rPr>
                <w:bCs/>
                <w:sz w:val="16"/>
              </w:rPr>
            </w:pPr>
          </w:p>
          <w:p w14:paraId="7BEC7398" w14:textId="62E80263" w:rsidR="005D131E" w:rsidRPr="005D131E" w:rsidRDefault="005D131E" w:rsidP="005D131E">
            <w:pPr>
              <w:pStyle w:val="ListParagraph"/>
              <w:widowControl w:val="0"/>
              <w:numPr>
                <w:ilvl w:val="0"/>
                <w:numId w:val="2"/>
              </w:numPr>
              <w:overflowPunct/>
              <w:autoSpaceDE/>
              <w:autoSpaceDN/>
              <w:adjustRightInd/>
              <w:spacing w:after="0"/>
              <w:ind w:firstLineChars="0"/>
              <w:jc w:val="both"/>
              <w:textAlignment w:val="auto"/>
              <w:rPr>
                <w:bCs/>
                <w:sz w:val="16"/>
                <w:szCs w:val="16"/>
              </w:rPr>
            </w:pPr>
            <w:r w:rsidRPr="005D131E">
              <w:rPr>
                <w:bCs/>
                <w:sz w:val="16"/>
                <w:szCs w:val="16"/>
              </w:rPr>
              <w:t>Agreement in Chairman Notes under above WF [</w:t>
            </w:r>
            <w:r>
              <w:rPr>
                <w:bCs/>
                <w:sz w:val="16"/>
                <w:szCs w:val="16"/>
              </w:rPr>
              <w:t>1</w:t>
            </w:r>
            <w:r w:rsidRPr="005D131E">
              <w:rPr>
                <w:bCs/>
                <w:sz w:val="16"/>
                <w:szCs w:val="16"/>
              </w:rPr>
              <w:t xml:space="preserve">]: </w:t>
            </w:r>
          </w:p>
          <w:p w14:paraId="391B8189" w14:textId="77777777" w:rsidR="005D131E" w:rsidRPr="005D131E" w:rsidRDefault="005D131E" w:rsidP="005D131E">
            <w:pPr>
              <w:pStyle w:val="ListParagraph"/>
              <w:widowControl w:val="0"/>
              <w:numPr>
                <w:ilvl w:val="1"/>
                <w:numId w:val="2"/>
              </w:numPr>
              <w:overflowPunct/>
              <w:autoSpaceDE/>
              <w:autoSpaceDN/>
              <w:adjustRightInd/>
              <w:spacing w:after="0"/>
              <w:ind w:firstLineChars="0"/>
              <w:jc w:val="both"/>
              <w:textAlignment w:val="auto"/>
              <w:rPr>
                <w:bCs/>
                <w:sz w:val="16"/>
                <w:szCs w:val="16"/>
                <w:highlight w:val="green"/>
              </w:rPr>
            </w:pPr>
            <w:r w:rsidRPr="005D131E">
              <w:rPr>
                <w:bCs/>
                <w:sz w:val="16"/>
                <w:szCs w:val="16"/>
                <w:highlight w:val="green"/>
              </w:rPr>
              <w:t xml:space="preserve">Additional agreements for slide 3 </w:t>
            </w:r>
          </w:p>
          <w:p w14:paraId="6F452D39" w14:textId="77777777" w:rsidR="005D131E" w:rsidRPr="005D131E" w:rsidRDefault="005D131E" w:rsidP="005D131E">
            <w:pPr>
              <w:pStyle w:val="ListParagraph"/>
              <w:widowControl w:val="0"/>
              <w:numPr>
                <w:ilvl w:val="2"/>
                <w:numId w:val="2"/>
              </w:numPr>
              <w:overflowPunct/>
              <w:autoSpaceDE/>
              <w:autoSpaceDN/>
              <w:adjustRightInd/>
              <w:spacing w:after="0"/>
              <w:ind w:firstLineChars="0"/>
              <w:jc w:val="both"/>
              <w:textAlignment w:val="auto"/>
              <w:rPr>
                <w:bCs/>
                <w:sz w:val="16"/>
                <w:szCs w:val="16"/>
                <w:highlight w:val="green"/>
              </w:rPr>
            </w:pPr>
            <w:r w:rsidRPr="005D131E">
              <w:rPr>
                <w:bCs/>
                <w:sz w:val="16"/>
                <w:szCs w:val="16"/>
                <w:highlight w:val="green"/>
              </w:rPr>
              <w:t>Necessity of JT in Scenario-A/B, for both Uni/Bi-directional RRH</w:t>
            </w:r>
          </w:p>
          <w:p w14:paraId="38BEA0FE" w14:textId="339C9B3E" w:rsidR="003C2830" w:rsidRPr="005D131E" w:rsidRDefault="005D131E" w:rsidP="005D131E">
            <w:pPr>
              <w:pStyle w:val="ListParagraph"/>
              <w:widowControl w:val="0"/>
              <w:numPr>
                <w:ilvl w:val="3"/>
                <w:numId w:val="2"/>
              </w:numPr>
              <w:overflowPunct/>
              <w:autoSpaceDE/>
              <w:autoSpaceDN/>
              <w:adjustRightInd/>
              <w:spacing w:after="0"/>
              <w:ind w:firstLineChars="0"/>
              <w:jc w:val="both"/>
              <w:textAlignment w:val="auto"/>
              <w:rPr>
                <w:bCs/>
                <w:sz w:val="16"/>
                <w:szCs w:val="16"/>
                <w:highlight w:val="green"/>
              </w:rPr>
            </w:pPr>
            <w:r w:rsidRPr="005D131E">
              <w:rPr>
                <w:bCs/>
                <w:sz w:val="16"/>
                <w:szCs w:val="16"/>
                <w:highlight w:val="green"/>
              </w:rPr>
              <w:t xml:space="preserve">Option 1: Only DPS transmission mode considered for FR2 HST </w:t>
            </w:r>
          </w:p>
        </w:tc>
      </w:tr>
    </w:tbl>
    <w:p w14:paraId="34298CC9" w14:textId="17D0CE85" w:rsidR="00D539E0" w:rsidRPr="00EC019C" w:rsidRDefault="00EC019C"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lastRenderedPageBreak/>
        <w:t xml:space="preserve">In this contribution, we would like to further provide our </w:t>
      </w:r>
      <w:r w:rsidR="005D131E">
        <w:rPr>
          <w:rFonts w:asciiTheme="minorHAnsi" w:hAnsiTheme="minorHAnsi" w:cstheme="minorHAnsi"/>
          <w:color w:val="000000"/>
          <w:lang w:eastAsia="zh-CN"/>
        </w:rPr>
        <w:t>analytical insight</w:t>
      </w:r>
      <w:r>
        <w:rPr>
          <w:rFonts w:asciiTheme="minorHAnsi" w:hAnsiTheme="minorHAnsi" w:cstheme="minorHAnsi"/>
          <w:color w:val="000000"/>
          <w:lang w:eastAsia="zh-CN"/>
        </w:rPr>
        <w:t xml:space="preserve"> on link budget evaluation of FR2 </w:t>
      </w:r>
      <w:r w:rsidRPr="00F96B02">
        <w:rPr>
          <w:rFonts w:asciiTheme="minorHAnsi" w:hAnsiTheme="minorHAnsi" w:cstheme="minorHAnsi"/>
          <w:color w:val="000000"/>
          <w:lang w:eastAsia="zh-CN"/>
        </w:rPr>
        <w:t>high speed train deployment scenario</w:t>
      </w:r>
      <w:r w:rsidR="00A92156">
        <w:rPr>
          <w:rFonts w:asciiTheme="minorHAnsi" w:hAnsiTheme="minorHAnsi" w:cstheme="minorHAnsi"/>
          <w:color w:val="000000"/>
          <w:lang w:eastAsia="zh-CN"/>
        </w:rPr>
        <w:t>-</w:t>
      </w:r>
      <w:r>
        <w:rPr>
          <w:rFonts w:asciiTheme="minorHAnsi" w:hAnsiTheme="minorHAnsi" w:cstheme="minorHAnsi"/>
          <w:color w:val="000000"/>
          <w:lang w:eastAsia="zh-CN"/>
        </w:rPr>
        <w:t xml:space="preserve">A. </w:t>
      </w:r>
    </w:p>
    <w:p w14:paraId="3B8C091A" w14:textId="0A883A31" w:rsidR="009F742A" w:rsidRDefault="009F742A" w:rsidP="009F742A">
      <w:pPr>
        <w:pStyle w:val="Heading1"/>
        <w:tabs>
          <w:tab w:val="num" w:pos="522"/>
        </w:tabs>
        <w:ind w:left="522" w:hanging="522"/>
        <w:rPr>
          <w:lang w:val="en-US" w:eastAsia="zh-CN"/>
        </w:rPr>
      </w:pPr>
      <w:r w:rsidRPr="00873E1F">
        <w:rPr>
          <w:rFonts w:hint="eastAsia"/>
          <w:lang w:val="en-US" w:eastAsia="zh-CN"/>
        </w:rPr>
        <w:lastRenderedPageBreak/>
        <w:t xml:space="preserve"> </w:t>
      </w:r>
      <w:r>
        <w:rPr>
          <w:lang w:val="en-US" w:eastAsia="zh-CN"/>
        </w:rPr>
        <w:t>Uni-directional RRH Deployment for Scenario-A</w:t>
      </w:r>
    </w:p>
    <w:p w14:paraId="1AB53E91" w14:textId="289BBCB1" w:rsidR="008A279A" w:rsidRDefault="00A74130" w:rsidP="008A279A">
      <w:pPr>
        <w:pStyle w:val="Heading2"/>
        <w:rPr>
          <w:lang w:eastAsia="zh-CN"/>
        </w:rPr>
      </w:pPr>
      <w:r>
        <w:rPr>
          <w:lang w:eastAsia="zh-CN"/>
        </w:rPr>
        <w:t>Link Performance Analysis</w:t>
      </w:r>
    </w:p>
    <w:p w14:paraId="79A28DDE" w14:textId="346D1CAD" w:rsidR="00A74130" w:rsidRDefault="00A74130" w:rsidP="00A74130">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As provided in Appendix-1 for the detailed simulation assumption, it has been shown that with 1 beam per RRH panel and 1 beam per UE panel, the link budget performance is </w:t>
      </w:r>
      <w:r w:rsidR="0076359F">
        <w:rPr>
          <w:rFonts w:asciiTheme="minorHAnsi" w:hAnsiTheme="minorHAnsi" w:cstheme="minorHAnsi"/>
          <w:lang w:val="en-US" w:eastAsia="zh-CN"/>
        </w:rPr>
        <w:t xml:space="preserve">satisfactory, in terms of </w:t>
      </w:r>
      <w:r w:rsidR="00495EA2">
        <w:rPr>
          <w:rFonts w:asciiTheme="minorHAnsi" w:hAnsiTheme="minorHAnsi" w:cstheme="minorHAnsi"/>
          <w:lang w:val="en-US" w:eastAsia="zh-CN"/>
        </w:rPr>
        <w:t xml:space="preserve">at least </w:t>
      </w:r>
      <w:r w:rsidR="0076359F">
        <w:rPr>
          <w:rFonts w:asciiTheme="minorHAnsi" w:hAnsiTheme="minorHAnsi" w:cstheme="minorHAnsi"/>
          <w:lang w:val="en-US" w:eastAsia="zh-CN"/>
        </w:rPr>
        <w:t xml:space="preserve">~30dB margin over FR2 PC4 REFSENS requirement </w:t>
      </w:r>
      <w:r w:rsidR="00495EA2">
        <w:rPr>
          <w:rFonts w:asciiTheme="minorHAnsi" w:hAnsiTheme="minorHAnsi" w:cstheme="minorHAnsi"/>
          <w:lang w:val="en-US" w:eastAsia="zh-CN"/>
        </w:rPr>
        <w:t>and at least ~21dB margin over FR2 PC4 spherical coverage requirement</w:t>
      </w:r>
      <w:r w:rsidR="00853319">
        <w:rPr>
          <w:rFonts w:asciiTheme="minorHAnsi" w:hAnsiTheme="minorHAnsi" w:cstheme="minorHAnsi"/>
          <w:lang w:val="en-US" w:eastAsia="zh-CN"/>
        </w:rPr>
        <w:t>, as illustrated in following figure</w:t>
      </w:r>
      <w:r w:rsidR="0076359F">
        <w:rPr>
          <w:rFonts w:asciiTheme="minorHAnsi" w:hAnsiTheme="minorHAnsi" w:cstheme="minorHAnsi"/>
          <w:lang w:val="en-US" w:eastAsia="zh-CN"/>
        </w:rPr>
        <w:t xml:space="preserve">. Even considering 31dBm for TX power is a bit optimistic assumption for 8x8 panel configuration (e.g., with per element P_out = 12dBm and 3dB polarization gain, </w:t>
      </w:r>
      <w:r w:rsidR="00853319">
        <w:rPr>
          <w:rFonts w:asciiTheme="minorHAnsi" w:hAnsiTheme="minorHAnsi" w:cstheme="minorHAnsi"/>
          <w:lang w:val="en-US" w:eastAsia="zh-CN"/>
        </w:rPr>
        <w:t>8x8 panel can achieve 12 + 10lg(64) + 3 = 34dBm without considering any implementation margin</w:t>
      </w:r>
      <w:r w:rsidR="0076359F">
        <w:rPr>
          <w:rFonts w:asciiTheme="minorHAnsi" w:hAnsiTheme="minorHAnsi" w:cstheme="minorHAnsi"/>
          <w:lang w:val="en-US" w:eastAsia="zh-CN"/>
        </w:rPr>
        <w:t xml:space="preserve">), the cellular coverage </w:t>
      </w:r>
      <w:r w:rsidR="00853319">
        <w:rPr>
          <w:rFonts w:asciiTheme="minorHAnsi" w:hAnsiTheme="minorHAnsi" w:cstheme="minorHAnsi"/>
          <w:lang w:val="en-US" w:eastAsia="zh-CN"/>
        </w:rPr>
        <w:t xml:space="preserve">should still be satisfactory with implementation margin considered. </w:t>
      </w:r>
    </w:p>
    <w:p w14:paraId="1341A401" w14:textId="583D8704" w:rsidR="00A74130" w:rsidRDefault="00A74130" w:rsidP="00A74130">
      <w:pPr>
        <w:spacing w:before="120" w:after="0"/>
        <w:jc w:val="center"/>
        <w:rPr>
          <w:rFonts w:asciiTheme="minorHAnsi" w:hAnsiTheme="minorHAnsi" w:cstheme="minorHAnsi"/>
          <w:lang w:val="en-US" w:eastAsia="zh-CN"/>
        </w:rPr>
      </w:pPr>
      <w:r w:rsidRPr="006877CD">
        <w:rPr>
          <w:rFonts w:asciiTheme="minorHAnsi" w:hAnsiTheme="minorHAnsi" w:cstheme="minorHAnsi"/>
          <w:noProof/>
          <w:color w:val="000000"/>
          <w:lang w:val="en-US" w:eastAsia="zh-CN"/>
        </w:rPr>
        <w:drawing>
          <wp:inline distT="0" distB="0" distL="0" distR="0" wp14:anchorId="4B717753" wp14:editId="24792339">
            <wp:extent cx="2598615" cy="1949116"/>
            <wp:effectExtent l="0" t="0" r="0" b="0"/>
            <wp:docPr id="2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11323" cy="1958647"/>
                    </a:xfrm>
                    <a:prstGeom prst="rect">
                      <a:avLst/>
                    </a:prstGeom>
                    <a:noFill/>
                    <a:ln>
                      <a:noFill/>
                    </a:ln>
                  </pic:spPr>
                </pic:pic>
              </a:graphicData>
            </a:graphic>
          </wp:inline>
        </w:drawing>
      </w:r>
    </w:p>
    <w:p w14:paraId="297BA98C" w14:textId="457C5A42" w:rsidR="00A74130" w:rsidRDefault="00A74130" w:rsidP="00A74130">
      <w:pPr>
        <w:jc w:val="center"/>
        <w:rPr>
          <w:rFonts w:asciiTheme="minorHAnsi" w:hAnsiTheme="minorHAnsi" w:cstheme="minorHAnsi"/>
          <w:lang w:val="en-US" w:eastAsia="zh-CN"/>
        </w:rPr>
      </w:pPr>
      <w:r>
        <w:rPr>
          <w:rFonts w:asciiTheme="minorHAnsi" w:hAnsiTheme="minorHAnsi" w:cstheme="minorHAnsi"/>
          <w:lang w:val="en-US" w:eastAsia="zh-CN"/>
        </w:rPr>
        <w:t xml:space="preserve">Figure 2.1-1 RX power </w:t>
      </w:r>
      <w:r w:rsidRPr="0076359F">
        <w:rPr>
          <w:rFonts w:asciiTheme="minorHAnsi" w:hAnsiTheme="minorHAnsi" w:cstheme="minorHAnsi"/>
          <w:highlight w:val="yellow"/>
          <w:lang w:val="en-US" w:eastAsia="zh-CN"/>
        </w:rPr>
        <w:t>without</w:t>
      </w:r>
      <w:r>
        <w:rPr>
          <w:rFonts w:asciiTheme="minorHAnsi" w:hAnsiTheme="minorHAnsi" w:cstheme="minorHAnsi"/>
          <w:lang w:val="en-US" w:eastAsia="zh-CN"/>
        </w:rPr>
        <w:t xml:space="preserve"> UE RX beamforming, Scenario-A, Uni-directional</w:t>
      </w:r>
    </w:p>
    <w:p w14:paraId="66B692B1" w14:textId="1E2BF13E" w:rsidR="00853319" w:rsidRDefault="00853319" w:rsidP="00853319">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1: </w:t>
      </w:r>
      <w:r>
        <w:rPr>
          <w:rFonts w:asciiTheme="minorHAnsi" w:hAnsiTheme="minorHAnsi" w:cstheme="minorHAnsi"/>
          <w:b/>
          <w:color w:val="000000"/>
          <w:lang w:eastAsia="zh-CN"/>
        </w:rPr>
        <w:t xml:space="preserve">For uni-directional RRH deployment in Scenario-A, satisfactory cellular coverage is achieved with 1 beam per RRH panel.  </w:t>
      </w:r>
    </w:p>
    <w:p w14:paraId="71CE3F29" w14:textId="77777777" w:rsidR="00853319" w:rsidRDefault="00853319" w:rsidP="00853319">
      <w:pPr>
        <w:rPr>
          <w:rFonts w:asciiTheme="minorHAnsi" w:hAnsiTheme="minorHAnsi" w:cstheme="minorHAnsi"/>
          <w:lang w:eastAsia="zh-CN"/>
        </w:rPr>
      </w:pPr>
    </w:p>
    <w:p w14:paraId="16D298DD" w14:textId="0EF0AC22" w:rsidR="00853319" w:rsidRPr="00853319" w:rsidRDefault="00853319" w:rsidP="00853319">
      <w:pPr>
        <w:rPr>
          <w:rFonts w:asciiTheme="minorHAnsi" w:hAnsiTheme="minorHAnsi" w:cstheme="minorHAnsi"/>
          <w:lang w:eastAsia="zh-CN"/>
        </w:rPr>
      </w:pPr>
      <w:r>
        <w:rPr>
          <w:rFonts w:asciiTheme="minorHAnsi" w:hAnsiTheme="minorHAnsi" w:cstheme="minorHAnsi"/>
          <w:lang w:eastAsia="zh-CN"/>
        </w:rPr>
        <w:t xml:space="preserve">Next, we take UE RX beamforming gain into account, and assume </w:t>
      </w:r>
      <w:r w:rsidRPr="00853319">
        <w:rPr>
          <w:rFonts w:asciiTheme="minorHAnsi" w:hAnsiTheme="minorHAnsi" w:cstheme="minorHAnsi"/>
          <w:lang w:eastAsia="zh-CN"/>
        </w:rPr>
        <w:t>1 beam per panel (</w:t>
      </w:r>
      <w:r>
        <w:rPr>
          <w:rFonts w:asciiTheme="minorHAnsi" w:hAnsiTheme="minorHAnsi" w:cstheme="minorHAnsi"/>
          <w:lang w:eastAsia="zh-CN"/>
        </w:rPr>
        <w:t xml:space="preserve">which is </w:t>
      </w:r>
      <w:r w:rsidRPr="00853319">
        <w:rPr>
          <w:rFonts w:asciiTheme="minorHAnsi" w:hAnsiTheme="minorHAnsi" w:cstheme="minorHAnsi"/>
          <w:lang w:eastAsia="zh-CN"/>
        </w:rPr>
        <w:t>existing agreement in [1])</w:t>
      </w:r>
      <w:r>
        <w:rPr>
          <w:rFonts w:asciiTheme="minorHAnsi" w:hAnsiTheme="minorHAnsi" w:cstheme="minorHAnsi"/>
          <w:lang w:eastAsia="zh-CN"/>
        </w:rPr>
        <w:t>.</w:t>
      </w:r>
      <w:r w:rsidRPr="00853319">
        <w:rPr>
          <w:rFonts w:asciiTheme="minorHAnsi" w:hAnsiTheme="minorHAnsi" w:cstheme="minorHAnsi"/>
          <w:lang w:eastAsia="zh-CN"/>
        </w:rPr>
        <w:t xml:space="preserve"> </w:t>
      </w:r>
      <w:r>
        <w:rPr>
          <w:rFonts w:asciiTheme="minorHAnsi" w:hAnsiTheme="minorHAnsi" w:cstheme="minorHAnsi"/>
          <w:lang w:eastAsia="zh-CN"/>
        </w:rPr>
        <w:t>F</w:t>
      </w:r>
      <w:r w:rsidRPr="00853319">
        <w:rPr>
          <w:rFonts w:asciiTheme="minorHAnsi" w:hAnsiTheme="minorHAnsi" w:cstheme="minorHAnsi"/>
          <w:lang w:eastAsia="zh-CN"/>
        </w:rPr>
        <w:t>or simplicity, it is assumed that UE boresight direction is opposite to RRH boresight direction (i.e., the largest UE beamforming gain is achieved when UE is located at the projection point of the neighboring RRH on the railway)</w:t>
      </w:r>
      <w:r>
        <w:rPr>
          <w:rFonts w:asciiTheme="minorHAnsi" w:hAnsiTheme="minorHAnsi" w:cstheme="minorHAnsi"/>
          <w:lang w:eastAsia="zh-CN"/>
        </w:rPr>
        <w:t xml:space="preserve">. It is shown in the following figure, with UE RX beamforming gain into account, the received signal power </w:t>
      </w:r>
      <w:r w:rsidR="00495EA2">
        <w:rPr>
          <w:rFonts w:asciiTheme="minorHAnsi" w:hAnsiTheme="minorHAnsi" w:cstheme="minorHAnsi"/>
          <w:lang w:eastAsia="zh-CN"/>
        </w:rPr>
        <w:t>after RX beamforming is no less</w:t>
      </w:r>
      <w:r w:rsidR="00697362">
        <w:rPr>
          <w:rFonts w:asciiTheme="minorHAnsi" w:hAnsiTheme="minorHAnsi" w:cstheme="minorHAnsi"/>
          <w:lang w:eastAsia="zh-CN"/>
        </w:rPr>
        <w:t xml:space="preserve"> than -50dBm</w:t>
      </w:r>
      <w:r w:rsidR="00A45638">
        <w:rPr>
          <w:rFonts w:asciiTheme="minorHAnsi" w:hAnsiTheme="minorHAnsi" w:cstheme="minorHAnsi"/>
          <w:lang w:eastAsia="zh-CN"/>
        </w:rPr>
        <w:t xml:space="preserve"> </w:t>
      </w:r>
      <w:r w:rsidR="00495EA2">
        <w:rPr>
          <w:rFonts w:asciiTheme="minorHAnsi" w:hAnsiTheme="minorHAnsi" w:cstheme="minorHAnsi"/>
          <w:lang w:eastAsia="zh-CN"/>
        </w:rPr>
        <w:t xml:space="preserve">even </w:t>
      </w:r>
      <w:r w:rsidR="00A45638">
        <w:rPr>
          <w:rFonts w:asciiTheme="minorHAnsi" w:hAnsiTheme="minorHAnsi" w:cstheme="minorHAnsi"/>
          <w:lang w:eastAsia="zh-CN"/>
        </w:rPr>
        <w:t xml:space="preserve">for the nearest coverage point (which is corresponding to least RX beamforming gain around 15dB), </w:t>
      </w:r>
      <w:r w:rsidR="00495EA2">
        <w:rPr>
          <w:rFonts w:asciiTheme="minorHAnsi" w:hAnsiTheme="minorHAnsi" w:cstheme="minorHAnsi"/>
          <w:lang w:eastAsia="zh-CN"/>
        </w:rPr>
        <w:t>which</w:t>
      </w:r>
      <w:r w:rsidR="00A45638">
        <w:rPr>
          <w:rFonts w:asciiTheme="minorHAnsi" w:hAnsiTheme="minorHAnsi" w:cstheme="minorHAnsi"/>
          <w:lang w:eastAsia="zh-CN"/>
        </w:rPr>
        <w:t xml:space="preserve"> also should be regarded as satisfactory link performance</w:t>
      </w:r>
      <w:r w:rsidR="00697362">
        <w:rPr>
          <w:rFonts w:asciiTheme="minorHAnsi" w:hAnsiTheme="minorHAnsi" w:cstheme="minorHAnsi"/>
          <w:lang w:eastAsia="zh-CN"/>
        </w:rPr>
        <w:t xml:space="preserve">. </w:t>
      </w:r>
    </w:p>
    <w:p w14:paraId="7D8E9CED" w14:textId="5E55357B" w:rsidR="00A74130" w:rsidRDefault="00A74130" w:rsidP="00A74130">
      <w:pPr>
        <w:spacing w:before="120" w:after="0"/>
        <w:jc w:val="center"/>
        <w:rPr>
          <w:rFonts w:asciiTheme="minorHAnsi" w:hAnsiTheme="minorHAnsi" w:cstheme="minorHAnsi"/>
          <w:lang w:val="en-US" w:eastAsia="zh-CN"/>
        </w:rPr>
      </w:pPr>
      <w:r w:rsidRPr="00EB1EBA">
        <w:rPr>
          <w:rFonts w:asciiTheme="minorHAnsi" w:hAnsiTheme="minorHAnsi" w:cstheme="minorHAnsi"/>
          <w:noProof/>
          <w:color w:val="000000"/>
          <w:lang w:val="en-US" w:eastAsia="zh-CN"/>
        </w:rPr>
        <w:drawing>
          <wp:inline distT="0" distB="0" distL="0" distR="0" wp14:anchorId="05F18AF3" wp14:editId="779214AB">
            <wp:extent cx="2587921" cy="1941095"/>
            <wp:effectExtent l="0" t="0" r="0" b="0"/>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09096" cy="1956977"/>
                    </a:xfrm>
                    <a:prstGeom prst="rect">
                      <a:avLst/>
                    </a:prstGeom>
                    <a:noFill/>
                    <a:ln>
                      <a:noFill/>
                    </a:ln>
                  </pic:spPr>
                </pic:pic>
              </a:graphicData>
            </a:graphic>
          </wp:inline>
        </w:drawing>
      </w:r>
    </w:p>
    <w:p w14:paraId="2A8A7B1C" w14:textId="179E0EC0" w:rsidR="00A74130" w:rsidRDefault="00A74130" w:rsidP="00A74130">
      <w:pPr>
        <w:jc w:val="center"/>
        <w:rPr>
          <w:rFonts w:asciiTheme="minorHAnsi" w:hAnsiTheme="minorHAnsi" w:cstheme="minorHAnsi"/>
          <w:lang w:val="en-US" w:eastAsia="zh-CN"/>
        </w:rPr>
      </w:pPr>
      <w:r>
        <w:rPr>
          <w:rFonts w:asciiTheme="minorHAnsi" w:hAnsiTheme="minorHAnsi" w:cstheme="minorHAnsi"/>
          <w:lang w:val="en-US" w:eastAsia="zh-CN"/>
        </w:rPr>
        <w:t xml:space="preserve">Figure 2.1-2 RX power </w:t>
      </w:r>
      <w:r w:rsidRPr="0076359F">
        <w:rPr>
          <w:rFonts w:asciiTheme="minorHAnsi" w:hAnsiTheme="minorHAnsi" w:cstheme="minorHAnsi"/>
          <w:highlight w:val="yellow"/>
          <w:lang w:val="en-US" w:eastAsia="zh-CN"/>
        </w:rPr>
        <w:t>with</w:t>
      </w:r>
      <w:r>
        <w:rPr>
          <w:rFonts w:asciiTheme="minorHAnsi" w:hAnsiTheme="minorHAnsi" w:cstheme="minorHAnsi"/>
          <w:lang w:val="en-US" w:eastAsia="zh-CN"/>
        </w:rPr>
        <w:t xml:space="preserve"> UE RX beamforming, Scenario-A, Uni-directional</w:t>
      </w:r>
    </w:p>
    <w:p w14:paraId="4F3205EE" w14:textId="176DC21F" w:rsidR="00A74130" w:rsidRDefault="00A74130" w:rsidP="00A74130">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sidR="00A45638">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Scenario-A, </w:t>
      </w:r>
      <w:r w:rsidR="00A45638">
        <w:rPr>
          <w:rFonts w:asciiTheme="minorHAnsi" w:hAnsiTheme="minorHAnsi" w:cstheme="minorHAnsi"/>
          <w:b/>
          <w:color w:val="000000"/>
          <w:lang w:eastAsia="zh-CN"/>
        </w:rPr>
        <w:t xml:space="preserve">even with 1RX beam per UE panel, </w:t>
      </w:r>
      <w:r w:rsidR="00495EA2">
        <w:rPr>
          <w:rFonts w:asciiTheme="minorHAnsi" w:hAnsiTheme="minorHAnsi" w:cstheme="minorHAnsi"/>
          <w:b/>
          <w:color w:val="000000"/>
          <w:lang w:eastAsia="zh-CN"/>
        </w:rPr>
        <w:t xml:space="preserve">the achievable </w:t>
      </w:r>
      <w:r w:rsidR="00A45638" w:rsidRPr="00A45638">
        <w:rPr>
          <w:rFonts w:asciiTheme="minorHAnsi" w:hAnsiTheme="minorHAnsi" w:cstheme="minorHAnsi"/>
          <w:b/>
          <w:color w:val="000000"/>
          <w:lang w:eastAsia="zh-CN"/>
        </w:rPr>
        <w:t>link performance</w:t>
      </w:r>
      <w:r w:rsidR="00495EA2">
        <w:rPr>
          <w:rFonts w:asciiTheme="minorHAnsi" w:hAnsiTheme="minorHAnsi" w:cstheme="minorHAnsi"/>
          <w:b/>
          <w:color w:val="000000"/>
          <w:lang w:eastAsia="zh-CN"/>
        </w:rPr>
        <w:t xml:space="preserve"> is still </w:t>
      </w:r>
      <w:r w:rsidR="0090714C">
        <w:rPr>
          <w:rFonts w:asciiTheme="minorHAnsi" w:hAnsiTheme="minorHAnsi" w:cstheme="minorHAnsi"/>
          <w:b/>
          <w:color w:val="000000"/>
          <w:lang w:eastAsia="zh-CN"/>
        </w:rPr>
        <w:t>satisfactory</w:t>
      </w:r>
      <w:r>
        <w:rPr>
          <w:rFonts w:asciiTheme="minorHAnsi" w:hAnsiTheme="minorHAnsi" w:cstheme="minorHAnsi"/>
          <w:b/>
          <w:color w:val="000000"/>
          <w:lang w:eastAsia="zh-CN"/>
        </w:rPr>
        <w:t xml:space="preserve">.  </w:t>
      </w:r>
    </w:p>
    <w:p w14:paraId="0C706727" w14:textId="77777777" w:rsidR="00A74130" w:rsidRPr="00A74130" w:rsidRDefault="00A74130" w:rsidP="00A74130">
      <w:pPr>
        <w:spacing w:before="120" w:after="0"/>
        <w:rPr>
          <w:rFonts w:asciiTheme="minorHAnsi" w:hAnsiTheme="minorHAnsi" w:cstheme="minorHAnsi"/>
          <w:lang w:eastAsia="zh-CN"/>
        </w:rPr>
      </w:pPr>
    </w:p>
    <w:p w14:paraId="34EF7865" w14:textId="7DA25C24" w:rsidR="00C40A8F" w:rsidRDefault="003B3257" w:rsidP="00A61A93">
      <w:pPr>
        <w:pStyle w:val="Heading2"/>
        <w:rPr>
          <w:lang w:eastAsia="zh-CN"/>
        </w:rPr>
      </w:pPr>
      <w:r>
        <w:rPr>
          <w:rFonts w:hint="eastAsia"/>
          <w:lang w:eastAsia="zh-CN"/>
        </w:rPr>
        <w:lastRenderedPageBreak/>
        <w:t>RR</w:t>
      </w:r>
      <w:r>
        <w:rPr>
          <w:lang w:eastAsia="zh-CN"/>
        </w:rPr>
        <w:t xml:space="preserve">H </w:t>
      </w:r>
      <w:bookmarkStart w:id="3" w:name="_GoBack"/>
      <w:bookmarkEnd w:id="3"/>
      <w:r w:rsidR="00825E63" w:rsidRPr="00825E63">
        <w:rPr>
          <w:lang w:eastAsia="zh-CN"/>
        </w:rPr>
        <w:t>Switch</w:t>
      </w:r>
      <w:r w:rsidR="00825E63">
        <w:rPr>
          <w:lang w:eastAsia="zh-CN"/>
        </w:rPr>
        <w:t>ing</w:t>
      </w:r>
      <w:r w:rsidR="00825E63" w:rsidRPr="00825E63">
        <w:rPr>
          <w:lang w:eastAsia="zh-CN"/>
        </w:rPr>
        <w:t xml:space="preserve"> Point </w:t>
      </w:r>
    </w:p>
    <w:p w14:paraId="3D888D52" w14:textId="0B5FC7E1" w:rsidR="0090714C" w:rsidRDefault="0090714C" w:rsidP="001832A4">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As agreed in WF [1], the switching point and Ds_offset is defined as: </w:t>
      </w:r>
    </w:p>
    <w:tbl>
      <w:tblPr>
        <w:tblStyle w:val="TableGrid"/>
        <w:tblW w:w="0" w:type="auto"/>
        <w:tblLook w:val="04A0" w:firstRow="1" w:lastRow="0" w:firstColumn="1" w:lastColumn="0" w:noHBand="0" w:noVBand="1"/>
      </w:tblPr>
      <w:tblGrid>
        <w:gridCol w:w="9631"/>
      </w:tblGrid>
      <w:tr w:rsidR="0090714C" w14:paraId="1B78C725" w14:textId="77777777" w:rsidTr="0090714C">
        <w:tc>
          <w:tcPr>
            <w:tcW w:w="9631" w:type="dxa"/>
          </w:tcPr>
          <w:p w14:paraId="73C4C358" w14:textId="77777777" w:rsidR="0090714C" w:rsidRPr="00D624CD" w:rsidRDefault="0090714C" w:rsidP="0090714C">
            <w:pPr>
              <w:pStyle w:val="ListParagraph"/>
              <w:widowControl w:val="0"/>
              <w:numPr>
                <w:ilvl w:val="0"/>
                <w:numId w:val="2"/>
              </w:numPr>
              <w:overflowPunct/>
              <w:autoSpaceDE/>
              <w:autoSpaceDN/>
              <w:adjustRightInd/>
              <w:spacing w:after="0"/>
              <w:ind w:firstLineChars="0"/>
              <w:jc w:val="both"/>
              <w:textAlignment w:val="auto"/>
              <w:rPr>
                <w:bCs/>
              </w:rPr>
            </w:pPr>
            <w:r w:rsidRPr="00D624CD">
              <w:rPr>
                <w:bCs/>
              </w:rPr>
              <w:t>RRH switching point for uni-directional RRH deployment, Scenario-A</w:t>
            </w:r>
          </w:p>
          <w:p w14:paraId="5E86F616" w14:textId="77777777" w:rsidR="0090714C" w:rsidRPr="00D624CD" w:rsidRDefault="0090714C" w:rsidP="0090714C">
            <w:pPr>
              <w:pStyle w:val="ListParagraph"/>
              <w:widowControl w:val="0"/>
              <w:numPr>
                <w:ilvl w:val="1"/>
                <w:numId w:val="2"/>
              </w:numPr>
              <w:overflowPunct/>
              <w:autoSpaceDE/>
              <w:autoSpaceDN/>
              <w:adjustRightInd/>
              <w:spacing w:after="0"/>
              <w:ind w:firstLineChars="0"/>
              <w:jc w:val="both"/>
              <w:textAlignment w:val="auto"/>
              <w:rPr>
                <w:bCs/>
              </w:rPr>
            </w:pPr>
            <w:r w:rsidRPr="00D624CD">
              <w:rPr>
                <w:bCs/>
              </w:rPr>
              <w:t>RRH switching point is where the UE switches from the source RRH beam to the target RRH beam based on maximizing SNR among detected beams.</w:t>
            </w:r>
          </w:p>
          <w:p w14:paraId="7A9B9237" w14:textId="77777777" w:rsidR="0090714C" w:rsidRPr="00D624CD" w:rsidRDefault="0090714C" w:rsidP="0090714C">
            <w:pPr>
              <w:pStyle w:val="ListParagraph"/>
              <w:widowControl w:val="0"/>
              <w:numPr>
                <w:ilvl w:val="1"/>
                <w:numId w:val="2"/>
              </w:numPr>
              <w:overflowPunct/>
              <w:autoSpaceDE/>
              <w:autoSpaceDN/>
              <w:adjustRightInd/>
              <w:spacing w:after="0"/>
              <w:ind w:firstLineChars="0"/>
              <w:jc w:val="both"/>
              <w:textAlignment w:val="auto"/>
              <w:rPr>
                <w:bCs/>
              </w:rPr>
            </w:pPr>
            <w:r w:rsidRPr="00D624CD">
              <w:rPr>
                <w:bCs/>
              </w:rPr>
              <w:t>Ds_offset could be used as a performance requirements channel model parameter describing the relative offset distance of RRH switching point to the nearest RRH site location</w:t>
            </w:r>
          </w:p>
          <w:p w14:paraId="1368184C" w14:textId="7F0076E1" w:rsidR="0090714C" w:rsidRPr="0090714C" w:rsidRDefault="0090714C" w:rsidP="0090714C">
            <w:pPr>
              <w:pStyle w:val="ListParagraph"/>
              <w:widowControl w:val="0"/>
              <w:numPr>
                <w:ilvl w:val="2"/>
                <w:numId w:val="2"/>
              </w:numPr>
              <w:overflowPunct/>
              <w:autoSpaceDE/>
              <w:autoSpaceDN/>
              <w:adjustRightInd/>
              <w:spacing w:after="0"/>
              <w:ind w:firstLineChars="0"/>
              <w:jc w:val="both"/>
              <w:textAlignment w:val="auto"/>
              <w:rPr>
                <w:bCs/>
              </w:rPr>
            </w:pPr>
            <w:r w:rsidRPr="00D624CD">
              <w:rPr>
                <w:bCs/>
              </w:rPr>
              <w:t>FFS the value of Ds_offset</w:t>
            </w:r>
          </w:p>
        </w:tc>
      </w:tr>
    </w:tbl>
    <w:p w14:paraId="7483AFB1" w14:textId="77777777" w:rsidR="0090714C" w:rsidRDefault="0090714C" w:rsidP="001131FF">
      <w:pPr>
        <w:rPr>
          <w:rFonts w:asciiTheme="minorHAnsi" w:hAnsiTheme="minorHAnsi" w:cstheme="minorHAnsi"/>
          <w:lang w:val="sv-SE" w:eastAsia="zh-CN"/>
        </w:rPr>
      </w:pPr>
    </w:p>
    <w:p w14:paraId="755CBAEE" w14:textId="7EF739D4" w:rsidR="0090714C" w:rsidRDefault="0090714C" w:rsidP="001131FF">
      <w:pPr>
        <w:rPr>
          <w:rFonts w:asciiTheme="minorHAnsi" w:hAnsiTheme="minorHAnsi" w:cstheme="minorHAnsi"/>
          <w:lang w:val="sv-SE" w:eastAsia="zh-CN"/>
        </w:rPr>
      </w:pPr>
      <w:r>
        <w:rPr>
          <w:rFonts w:asciiTheme="minorHAnsi" w:hAnsiTheme="minorHAnsi" w:cstheme="minorHAnsi"/>
          <w:lang w:val="sv-SE" w:eastAsia="zh-CN"/>
        </w:rPr>
        <w:t>Considering the numerical results given in Appendix-1, based on 8x8 panel at RRH side and 4x4 panel at UE side, the beam switching point (determined by the crossing point of RX power of two neighboring RRHs) can be shown to be 47meter, which can be used to determine channel modeling for performance requirement.</w:t>
      </w:r>
    </w:p>
    <w:p w14:paraId="47CBB441" w14:textId="1624D4E0" w:rsidR="0090714C" w:rsidRDefault="0071676D" w:rsidP="0090714C">
      <w:pPr>
        <w:spacing w:after="120"/>
        <w:rPr>
          <w:rFonts w:asciiTheme="minorHAnsi" w:hAnsiTheme="minorHAnsi" w:cstheme="minorHAnsi"/>
          <w:b/>
          <w:color w:val="000000"/>
          <w:lang w:eastAsia="zh-CN"/>
        </w:rPr>
      </w:pPr>
      <w:r>
        <w:rPr>
          <w:rFonts w:asciiTheme="minorHAnsi" w:hAnsiTheme="minorHAnsi" w:cstheme="minorHAnsi"/>
          <w:b/>
          <w:color w:val="000000"/>
          <w:lang w:eastAsia="zh-CN"/>
        </w:rPr>
        <w:t>Proposal</w:t>
      </w:r>
      <w:r w:rsidR="0090714C"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1</w:t>
      </w:r>
      <w:r w:rsidR="0090714C" w:rsidRPr="00AD783A">
        <w:rPr>
          <w:rFonts w:asciiTheme="minorHAnsi" w:hAnsiTheme="minorHAnsi" w:cstheme="minorHAnsi"/>
          <w:b/>
          <w:color w:val="000000"/>
          <w:lang w:eastAsia="zh-CN"/>
        </w:rPr>
        <w:t xml:space="preserve">: </w:t>
      </w:r>
      <w:r w:rsidR="0090714C">
        <w:rPr>
          <w:rFonts w:asciiTheme="minorHAnsi" w:hAnsiTheme="minorHAnsi" w:cstheme="minorHAnsi"/>
          <w:b/>
          <w:color w:val="000000"/>
          <w:lang w:eastAsia="zh-CN"/>
        </w:rPr>
        <w:t xml:space="preserve">For uni-directional RRH deployment in Scenario-A, Ds_offset  = 47 meters.  </w:t>
      </w:r>
    </w:p>
    <w:p w14:paraId="2A5E0B35" w14:textId="53DF3332" w:rsidR="0090714C" w:rsidRDefault="0090714C" w:rsidP="0090714C">
      <w:pPr>
        <w:rPr>
          <w:rFonts w:asciiTheme="minorHAnsi" w:hAnsiTheme="minorHAnsi" w:cstheme="minorHAnsi"/>
          <w:lang w:val="sv-SE" w:eastAsia="zh-CN"/>
        </w:rPr>
      </w:pPr>
      <w:r w:rsidRPr="0090714C">
        <w:rPr>
          <w:rFonts w:asciiTheme="minorHAnsi" w:hAnsiTheme="minorHAnsi" w:cstheme="minorHAnsi"/>
          <w:lang w:val="sv-SE" w:eastAsia="zh-CN"/>
        </w:rPr>
        <w:t xml:space="preserve">It </w:t>
      </w:r>
      <w:r>
        <w:rPr>
          <w:rFonts w:asciiTheme="minorHAnsi" w:hAnsiTheme="minorHAnsi" w:cstheme="minorHAnsi"/>
          <w:lang w:val="sv-SE" w:eastAsia="zh-CN"/>
        </w:rPr>
        <w:t xml:space="preserve">is straigtforward that only one beam is used to cover the track distance of Ds, which means each beam’s dwelling time is 7.2s for </w:t>
      </w:r>
      <w:r w:rsidR="008B7CB1">
        <w:rPr>
          <w:rFonts w:asciiTheme="minorHAnsi" w:hAnsiTheme="minorHAnsi" w:cstheme="minorHAnsi"/>
          <w:lang w:val="sv-SE" w:eastAsia="zh-CN"/>
        </w:rPr>
        <w:t xml:space="preserve">350kmph HST speed. </w:t>
      </w:r>
    </w:p>
    <w:p w14:paraId="14FCE2EC" w14:textId="31FCF01D" w:rsidR="008B7CB1" w:rsidRDefault="008B7CB1" w:rsidP="008B7CB1">
      <w:pPr>
        <w:pStyle w:val="Heading2"/>
        <w:rPr>
          <w:lang w:eastAsia="zh-CN"/>
        </w:rPr>
      </w:pPr>
      <w:r>
        <w:rPr>
          <w:lang w:eastAsia="zh-CN"/>
        </w:rPr>
        <w:t>Potential Handover Issue</w:t>
      </w:r>
      <w:r w:rsidRPr="00825E63">
        <w:rPr>
          <w:lang w:eastAsia="zh-CN"/>
        </w:rPr>
        <w:t xml:space="preserve"> </w:t>
      </w:r>
    </w:p>
    <w:p w14:paraId="34BBF15D" w14:textId="1C117CF3" w:rsidR="008B7CB1" w:rsidRDefault="008B7CB1" w:rsidP="0090714C">
      <w:pPr>
        <w:rPr>
          <w:rFonts w:asciiTheme="minorHAnsi" w:hAnsiTheme="minorHAnsi" w:cstheme="minorHAnsi"/>
          <w:lang w:val="sv-SE" w:eastAsia="zh-CN"/>
        </w:rPr>
      </w:pPr>
      <w:r>
        <w:rPr>
          <w:rFonts w:asciiTheme="minorHAnsi" w:hAnsiTheme="minorHAnsi" w:cstheme="minorHAnsi"/>
          <w:lang w:val="sv-SE" w:eastAsia="zh-CN"/>
        </w:rPr>
        <w:t>In last meeting, it is proposed by some company that potential handover issue could be observed considering: ”</w:t>
      </w:r>
      <w:r w:rsidRPr="008B7CB1">
        <w:rPr>
          <w:rFonts w:asciiTheme="minorHAnsi" w:hAnsiTheme="minorHAnsi" w:cstheme="minorHAnsi"/>
          <w:lang w:val="sv-SE" w:eastAsia="zh-CN"/>
        </w:rPr>
        <w:t>UE half cone coverage of antenna arrays on one panel is between 0 to 60 degrees on azimuthal plane, which might lead to coverage hole from RRH beams when UE is passing the RRH.</w:t>
      </w:r>
      <w:r>
        <w:rPr>
          <w:rFonts w:asciiTheme="minorHAnsi" w:hAnsiTheme="minorHAnsi" w:cstheme="minorHAnsi"/>
          <w:lang w:val="sv-SE" w:eastAsia="zh-CN"/>
        </w:rPr>
        <w:t>”</w:t>
      </w:r>
    </w:p>
    <w:p w14:paraId="65F348D9" w14:textId="749CC346" w:rsidR="008B7CB1" w:rsidRDefault="008B7CB1" w:rsidP="0090714C">
      <w:pPr>
        <w:rPr>
          <w:rFonts w:asciiTheme="minorHAnsi" w:hAnsiTheme="minorHAnsi" w:cstheme="minorHAnsi"/>
          <w:lang w:val="sv-SE" w:eastAsia="zh-CN"/>
        </w:rPr>
      </w:pPr>
      <w:r>
        <w:rPr>
          <w:rFonts w:asciiTheme="minorHAnsi" w:hAnsiTheme="minorHAnsi" w:cstheme="minorHAnsi"/>
          <w:lang w:val="sv-SE" w:eastAsia="zh-CN"/>
        </w:rPr>
        <w:t xml:space="preserve">However, it should be noted that </w:t>
      </w:r>
      <w:r w:rsidR="00261D21">
        <w:rPr>
          <w:rFonts w:asciiTheme="minorHAnsi" w:hAnsiTheme="minorHAnsi" w:cstheme="minorHAnsi"/>
          <w:lang w:val="sv-SE" w:eastAsia="zh-CN"/>
        </w:rPr>
        <w:t xml:space="preserve">”Only DPS transmission mode considered for FR2 HST”, it is possible that the neighboring cell allocate different SSB indexes, which can avoid co-channel intereference which will alleviate SNR sudden </w:t>
      </w:r>
      <w:r w:rsidR="0071676D">
        <w:rPr>
          <w:rFonts w:asciiTheme="minorHAnsi" w:hAnsiTheme="minorHAnsi" w:cstheme="minorHAnsi"/>
          <w:lang w:val="sv-SE" w:eastAsia="zh-CN"/>
        </w:rPr>
        <w:t>RX signal increase</w:t>
      </w:r>
      <w:r w:rsidR="00261D21">
        <w:rPr>
          <w:rFonts w:asciiTheme="minorHAnsi" w:hAnsiTheme="minorHAnsi" w:cstheme="minorHAnsi"/>
          <w:lang w:val="sv-SE" w:eastAsia="zh-CN"/>
        </w:rPr>
        <w:t xml:space="preserve"> for the</w:t>
      </w:r>
      <w:r w:rsidR="0071676D">
        <w:rPr>
          <w:rFonts w:asciiTheme="minorHAnsi" w:hAnsiTheme="minorHAnsi" w:cstheme="minorHAnsi"/>
          <w:lang w:val="sv-SE" w:eastAsia="zh-CN"/>
        </w:rPr>
        <w:t xml:space="preserve"> target</w:t>
      </w:r>
      <w:r w:rsidR="00261D21">
        <w:rPr>
          <w:rFonts w:asciiTheme="minorHAnsi" w:hAnsiTheme="minorHAnsi" w:cstheme="minorHAnsi"/>
          <w:lang w:val="sv-SE" w:eastAsia="zh-CN"/>
        </w:rPr>
        <w:t xml:space="preserve"> cell: </w:t>
      </w:r>
    </w:p>
    <w:p w14:paraId="2A4A183D" w14:textId="39F3C8F0" w:rsidR="00261D21" w:rsidRDefault="00261D21" w:rsidP="0071676D">
      <w:pPr>
        <w:spacing w:after="60"/>
        <w:jc w:val="center"/>
        <w:rPr>
          <w:rFonts w:asciiTheme="minorHAnsi" w:hAnsiTheme="minorHAnsi" w:cstheme="minorHAnsi"/>
          <w:lang w:val="sv-SE" w:eastAsia="zh-CN"/>
        </w:rPr>
      </w:pPr>
      <w:r>
        <w:rPr>
          <w:rFonts w:asciiTheme="minorHAnsi" w:hAnsiTheme="minorHAnsi" w:cstheme="minorHAnsi"/>
          <w:lang w:val="sv-SE" w:eastAsia="zh-CN"/>
        </w:rPr>
        <w:t>Table 2.3-1 Example of SSB index allocation to avoid inter-cell interference</w:t>
      </w:r>
    </w:p>
    <w:tbl>
      <w:tblPr>
        <w:tblStyle w:val="TableGrid"/>
        <w:tblW w:w="0" w:type="auto"/>
        <w:tblInd w:w="1271" w:type="dxa"/>
        <w:tblLook w:val="04A0" w:firstRow="1" w:lastRow="0" w:firstColumn="1" w:lastColumn="0" w:noHBand="0" w:noVBand="1"/>
      </w:tblPr>
      <w:tblGrid>
        <w:gridCol w:w="1276"/>
        <w:gridCol w:w="5103"/>
      </w:tblGrid>
      <w:tr w:rsidR="00261D21" w14:paraId="3C67BD83" w14:textId="77777777" w:rsidTr="00261D21">
        <w:tc>
          <w:tcPr>
            <w:tcW w:w="1276" w:type="dxa"/>
          </w:tcPr>
          <w:p w14:paraId="202F85ED" w14:textId="495C952F"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Cell ID</w:t>
            </w:r>
          </w:p>
        </w:tc>
        <w:tc>
          <w:tcPr>
            <w:tcW w:w="5103" w:type="dxa"/>
          </w:tcPr>
          <w:p w14:paraId="5A319D2D" w14:textId="621B93BC"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 xml:space="preserve">SSB Allocation </w:t>
            </w:r>
            <w:r w:rsidR="0071676D">
              <w:rPr>
                <w:rFonts w:asciiTheme="minorHAnsi" w:hAnsiTheme="minorHAnsi" w:cstheme="minorHAnsi"/>
                <w:lang w:val="sv-SE" w:eastAsia="zh-CN"/>
              </w:rPr>
              <w:br/>
            </w:r>
            <w:r>
              <w:rPr>
                <w:rFonts w:asciiTheme="minorHAnsi" w:hAnsiTheme="minorHAnsi" w:cstheme="minorHAnsi"/>
                <w:lang w:val="sv-SE" w:eastAsia="zh-CN"/>
              </w:rPr>
              <w:t>(Note: 4 SSB index needed per cell for 4 RRHs)</w:t>
            </w:r>
          </w:p>
        </w:tc>
      </w:tr>
      <w:tr w:rsidR="00261D21" w14:paraId="735F4E41" w14:textId="77777777" w:rsidTr="00261D21">
        <w:tc>
          <w:tcPr>
            <w:tcW w:w="1276" w:type="dxa"/>
          </w:tcPr>
          <w:p w14:paraId="72DE0F39" w14:textId="2441BB3A"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Cell-0</w:t>
            </w:r>
          </w:p>
        </w:tc>
        <w:tc>
          <w:tcPr>
            <w:tcW w:w="5103" w:type="dxa"/>
          </w:tcPr>
          <w:p w14:paraId="4BFAE63B" w14:textId="3D241A2E"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SSB-0, 1, 2, 3 (rate matching to blank SSB-4, 5, 6, 7)</w:t>
            </w:r>
          </w:p>
        </w:tc>
      </w:tr>
      <w:tr w:rsidR="00261D21" w14:paraId="3FA80AEA" w14:textId="77777777" w:rsidTr="00471000">
        <w:tc>
          <w:tcPr>
            <w:tcW w:w="1276" w:type="dxa"/>
          </w:tcPr>
          <w:p w14:paraId="6CACA464" w14:textId="4D3FB645"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Cell-1</w:t>
            </w:r>
          </w:p>
        </w:tc>
        <w:tc>
          <w:tcPr>
            <w:tcW w:w="5103" w:type="dxa"/>
          </w:tcPr>
          <w:p w14:paraId="362B8C09" w14:textId="081FDA67"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SSB-4, 5, 6, 7 (rate matching to blank SSB-0, 1, 2, 3)</w:t>
            </w:r>
          </w:p>
        </w:tc>
      </w:tr>
      <w:tr w:rsidR="00261D21" w14:paraId="6BA5DBCA" w14:textId="77777777" w:rsidTr="00471000">
        <w:tc>
          <w:tcPr>
            <w:tcW w:w="1276" w:type="dxa"/>
          </w:tcPr>
          <w:p w14:paraId="2CB77E16" w14:textId="5E8D270A"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Cell-2</w:t>
            </w:r>
          </w:p>
        </w:tc>
        <w:tc>
          <w:tcPr>
            <w:tcW w:w="5103" w:type="dxa"/>
          </w:tcPr>
          <w:p w14:paraId="166CEBFC" w14:textId="13AB1CDD"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SSB-0, 1, 2, 3 (rate matching to blank SSB-4, 5, 6, 7)</w:t>
            </w:r>
          </w:p>
        </w:tc>
      </w:tr>
      <w:tr w:rsidR="00261D21" w14:paraId="2C881934" w14:textId="77777777" w:rsidTr="00471000">
        <w:tc>
          <w:tcPr>
            <w:tcW w:w="1276" w:type="dxa"/>
          </w:tcPr>
          <w:p w14:paraId="54EDCBE4" w14:textId="1B9FEDD7"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Cell-3</w:t>
            </w:r>
          </w:p>
        </w:tc>
        <w:tc>
          <w:tcPr>
            <w:tcW w:w="5103" w:type="dxa"/>
          </w:tcPr>
          <w:p w14:paraId="41B3DF3E" w14:textId="550D90EB"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SSB-4, 5, 6, 7 (rate matching to blank SSB-0, 1, 2, 3)</w:t>
            </w:r>
          </w:p>
        </w:tc>
      </w:tr>
      <w:tr w:rsidR="00261D21" w14:paraId="42637319" w14:textId="77777777" w:rsidTr="00261D21">
        <w:tc>
          <w:tcPr>
            <w:tcW w:w="1276" w:type="dxa"/>
          </w:tcPr>
          <w:p w14:paraId="3658858D" w14:textId="71E67217"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w:t>
            </w:r>
          </w:p>
        </w:tc>
        <w:tc>
          <w:tcPr>
            <w:tcW w:w="5103" w:type="dxa"/>
          </w:tcPr>
          <w:p w14:paraId="7D084C48" w14:textId="561F52E0" w:rsidR="00261D21" w:rsidRDefault="00261D21" w:rsidP="0071676D">
            <w:pPr>
              <w:spacing w:after="60"/>
              <w:rPr>
                <w:rFonts w:asciiTheme="minorHAnsi" w:hAnsiTheme="minorHAnsi" w:cstheme="minorHAnsi"/>
                <w:lang w:val="sv-SE" w:eastAsia="zh-CN"/>
              </w:rPr>
            </w:pPr>
            <w:r>
              <w:rPr>
                <w:rFonts w:asciiTheme="minorHAnsi" w:hAnsiTheme="minorHAnsi" w:cstheme="minorHAnsi"/>
                <w:lang w:val="sv-SE" w:eastAsia="zh-CN"/>
              </w:rPr>
              <w:t>...</w:t>
            </w:r>
          </w:p>
        </w:tc>
      </w:tr>
    </w:tbl>
    <w:p w14:paraId="46998401" w14:textId="00CDAC69" w:rsidR="00261D21" w:rsidRDefault="0071676D" w:rsidP="0071676D">
      <w:pPr>
        <w:spacing w:before="60" w:after="120"/>
        <w:rPr>
          <w:rFonts w:asciiTheme="minorHAnsi" w:hAnsiTheme="minorHAnsi" w:cstheme="minorHAnsi"/>
          <w:b/>
          <w:color w:val="000000"/>
          <w:lang w:eastAsia="zh-CN"/>
        </w:rPr>
      </w:pPr>
      <w:r>
        <w:rPr>
          <w:rFonts w:asciiTheme="minorHAnsi" w:hAnsiTheme="minorHAnsi" w:cstheme="minorHAnsi"/>
          <w:b/>
          <w:color w:val="000000"/>
          <w:lang w:eastAsia="zh-CN"/>
        </w:rPr>
        <w:t>Proposal</w:t>
      </w:r>
      <w:r w:rsidR="00261D21"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2</w:t>
      </w:r>
      <w:r w:rsidR="00261D21"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Potential handover problem (due to sudden RX signal increase of the target cell) can be alleviated by DPS transmission scheme with carefully allocated SSB-index among neighboring cells</w:t>
      </w:r>
      <w:r w:rsidR="009568DF">
        <w:rPr>
          <w:rFonts w:asciiTheme="minorHAnsi" w:hAnsiTheme="minorHAnsi" w:cstheme="minorHAnsi"/>
          <w:b/>
          <w:color w:val="000000"/>
          <w:lang w:eastAsia="zh-CN"/>
        </w:rPr>
        <w:t xml:space="preserve"> to avoid inter-cell interference</w:t>
      </w:r>
      <w:r>
        <w:rPr>
          <w:rFonts w:asciiTheme="minorHAnsi" w:hAnsiTheme="minorHAnsi" w:cstheme="minorHAnsi"/>
          <w:b/>
          <w:color w:val="000000"/>
          <w:lang w:eastAsia="zh-CN"/>
        </w:rPr>
        <w:t xml:space="preserve">. </w:t>
      </w:r>
    </w:p>
    <w:p w14:paraId="74153D84" w14:textId="77777777" w:rsidR="00261D21" w:rsidRPr="0090714C" w:rsidRDefault="00261D21" w:rsidP="0090714C">
      <w:pPr>
        <w:rPr>
          <w:rFonts w:asciiTheme="minorHAnsi" w:hAnsiTheme="minorHAnsi" w:cstheme="minorHAnsi"/>
          <w:lang w:val="sv-SE" w:eastAsia="zh-CN"/>
        </w:rPr>
      </w:pPr>
    </w:p>
    <w:p w14:paraId="0D25B667" w14:textId="509AFD81" w:rsidR="00785AA0" w:rsidRDefault="00785AA0" w:rsidP="00785AA0">
      <w:pPr>
        <w:pStyle w:val="Heading1"/>
        <w:tabs>
          <w:tab w:val="num" w:pos="522"/>
        </w:tabs>
        <w:ind w:left="522" w:hanging="522"/>
        <w:rPr>
          <w:lang w:val="en-US" w:eastAsia="zh-CN"/>
        </w:rPr>
      </w:pPr>
      <w:r>
        <w:rPr>
          <w:lang w:val="en-US" w:eastAsia="zh-CN"/>
        </w:rPr>
        <w:t>Bi-directional RRH Deployment for Scenario-A</w:t>
      </w:r>
    </w:p>
    <w:p w14:paraId="3E99E22C" w14:textId="37D8781F" w:rsidR="0092122E" w:rsidRDefault="00D57AE4" w:rsidP="0092122E">
      <w:pPr>
        <w:pStyle w:val="Heading2"/>
        <w:rPr>
          <w:lang w:eastAsia="zh-CN"/>
        </w:rPr>
      </w:pPr>
      <w:r>
        <w:rPr>
          <w:lang w:eastAsia="zh-CN"/>
        </w:rPr>
        <w:t>Link Performance Analysis</w:t>
      </w:r>
    </w:p>
    <w:p w14:paraId="51A66485" w14:textId="10EB0225" w:rsidR="00D57AE4" w:rsidRDefault="00D57AE4" w:rsidP="00D57AE4">
      <w:pPr>
        <w:spacing w:before="120" w:after="0"/>
        <w:rPr>
          <w:rFonts w:asciiTheme="minorHAnsi" w:hAnsiTheme="minorHAnsi" w:cstheme="minorHAnsi"/>
          <w:lang w:val="en-US" w:eastAsia="zh-CN"/>
        </w:rPr>
      </w:pPr>
      <w:r>
        <w:rPr>
          <w:rFonts w:asciiTheme="minorHAnsi" w:hAnsiTheme="minorHAnsi" w:cstheme="minorHAnsi"/>
          <w:lang w:val="en-US" w:eastAsia="zh-CN"/>
        </w:rPr>
        <w:t>As provided in Appendix-2 for the detailed simulation assumption, it has been shown that for 3 beam per RRH site (1 beam in one panel and 2 beam in the other panel) and the boresight direction to the center of Ds</w:t>
      </w:r>
      <w:r w:rsidR="00D00034">
        <w:rPr>
          <w:rFonts w:asciiTheme="minorHAnsi" w:hAnsiTheme="minorHAnsi" w:cstheme="minorHAnsi"/>
          <w:lang w:val="en-US" w:eastAsia="zh-CN"/>
        </w:rPr>
        <w:t xml:space="preserve"> for the major beam</w:t>
      </w:r>
      <w:r>
        <w:rPr>
          <w:rFonts w:asciiTheme="minorHAnsi" w:hAnsiTheme="minorHAnsi" w:cstheme="minorHAnsi"/>
          <w:lang w:val="en-US" w:eastAsia="zh-CN"/>
        </w:rPr>
        <w:t xml:space="preserve">, the link budget performance is more than -60dBm without RX beamforming. The worse performance happens around cell site, which forms a coverage hole with less than </w:t>
      </w:r>
      <w:r w:rsidRPr="00905387">
        <w:rPr>
          <w:rFonts w:asciiTheme="minorHAnsi" w:hAnsiTheme="minorHAnsi" w:cstheme="minorHAnsi"/>
          <w:lang w:val="en-US" w:eastAsia="zh-CN"/>
        </w:rPr>
        <w:t>-65dBm.</w:t>
      </w:r>
      <w:r>
        <w:rPr>
          <w:rFonts w:asciiTheme="minorHAnsi" w:hAnsiTheme="minorHAnsi" w:cstheme="minorHAnsi"/>
          <w:lang w:val="en-US" w:eastAsia="zh-CN"/>
        </w:rPr>
        <w:t xml:space="preserve">  </w:t>
      </w:r>
    </w:p>
    <w:p w14:paraId="22BDF120" w14:textId="5146C68D" w:rsidR="00D00034" w:rsidRDefault="00D57AE4" w:rsidP="00D57AE4">
      <w:pPr>
        <w:spacing w:before="120" w:after="0"/>
        <w:rPr>
          <w:rFonts w:asciiTheme="minorHAnsi" w:hAnsiTheme="minorHAnsi" w:cstheme="minorHAnsi"/>
          <w:lang w:val="en-US" w:eastAsia="zh-CN"/>
        </w:rPr>
      </w:pPr>
      <w:r>
        <w:rPr>
          <w:rFonts w:asciiTheme="minorHAnsi" w:hAnsiTheme="minorHAnsi" w:cstheme="minorHAnsi"/>
          <w:lang w:val="en-US" w:eastAsia="zh-CN"/>
        </w:rPr>
        <w:lastRenderedPageBreak/>
        <w:t xml:space="preserve">Compared with </w:t>
      </w:r>
      <w:r w:rsidR="00E8796C">
        <w:rPr>
          <w:rFonts w:asciiTheme="minorHAnsi" w:hAnsiTheme="minorHAnsi" w:cstheme="minorHAnsi"/>
          <w:lang w:val="en-US" w:eastAsia="zh-CN"/>
        </w:rPr>
        <w:t xml:space="preserve">uni-directional counterpart, except the coverage hole around cell site, the worst performance point is increased from -65dBm to -60dBm (without RX beamforming). </w:t>
      </w:r>
    </w:p>
    <w:p w14:paraId="0F656579" w14:textId="162F6708" w:rsidR="00D57AE4" w:rsidRDefault="00E8796C" w:rsidP="00D57AE4">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By adding </w:t>
      </w:r>
      <w:r w:rsidRPr="00E8796C">
        <w:rPr>
          <w:rFonts w:asciiTheme="minorHAnsi" w:hAnsiTheme="minorHAnsi" w:cstheme="minorHAnsi"/>
          <w:lang w:val="en-US" w:eastAsia="zh-CN"/>
        </w:rPr>
        <w:t>one more beam per RRH panel, which is used to cover the region near to RRH site</w:t>
      </w:r>
      <w:r>
        <w:rPr>
          <w:rFonts w:asciiTheme="minorHAnsi" w:hAnsiTheme="minorHAnsi" w:cstheme="minorHAnsi"/>
          <w:lang w:val="en-US" w:eastAsia="zh-CN"/>
        </w:rPr>
        <w:t xml:space="preserve">, the cell coverage hole can be decreased from </w:t>
      </w:r>
      <w:r w:rsidR="00D00034">
        <w:rPr>
          <w:rFonts w:asciiTheme="minorHAnsi" w:hAnsiTheme="minorHAnsi" w:cstheme="minorHAnsi"/>
          <w:lang w:val="en-US" w:eastAsia="zh-CN"/>
        </w:rPr>
        <w:t>93</w:t>
      </w:r>
      <w:r>
        <w:rPr>
          <w:rFonts w:asciiTheme="minorHAnsi" w:hAnsiTheme="minorHAnsi" w:cstheme="minorHAnsi"/>
          <w:lang w:val="en-US" w:eastAsia="zh-CN"/>
        </w:rPr>
        <w:t xml:space="preserve"> meter to </w:t>
      </w:r>
      <w:r w:rsidR="00D00034">
        <w:rPr>
          <w:rFonts w:asciiTheme="minorHAnsi" w:hAnsiTheme="minorHAnsi" w:cstheme="minorHAnsi"/>
          <w:lang w:val="en-US" w:eastAsia="zh-CN"/>
        </w:rPr>
        <w:t>49</w:t>
      </w:r>
      <w:r>
        <w:rPr>
          <w:rFonts w:asciiTheme="minorHAnsi" w:hAnsiTheme="minorHAnsi" w:cstheme="minorHAnsi"/>
          <w:lang w:val="en-US" w:eastAsia="zh-CN"/>
        </w:rPr>
        <w:t xml:space="preserve"> meter</w:t>
      </w:r>
      <w:r w:rsidRPr="00E8796C">
        <w:rPr>
          <w:rFonts w:asciiTheme="minorHAnsi" w:hAnsiTheme="minorHAnsi" w:cstheme="minorHAnsi"/>
          <w:lang w:val="en-US" w:eastAsia="zh-CN"/>
        </w:rPr>
        <w:t>.</w:t>
      </w:r>
    </w:p>
    <w:p w14:paraId="5C22309C" w14:textId="25CDB2FD" w:rsidR="00D57AE4" w:rsidRDefault="001F7E79" w:rsidP="00D57AE4">
      <w:pPr>
        <w:spacing w:before="120" w:after="0"/>
        <w:jc w:val="center"/>
        <w:rPr>
          <w:rFonts w:asciiTheme="minorHAnsi" w:hAnsiTheme="minorHAnsi" w:cstheme="minorHAnsi"/>
          <w:lang w:val="en-US" w:eastAsia="zh-CN"/>
        </w:rPr>
      </w:pPr>
      <w:r w:rsidRPr="001F7E79">
        <w:rPr>
          <w:rFonts w:asciiTheme="minorHAnsi" w:hAnsiTheme="minorHAnsi" w:cstheme="minorHAnsi"/>
          <w:noProof/>
          <w:lang w:val="en-US" w:eastAsia="zh-CN"/>
        </w:rPr>
        <w:drawing>
          <wp:inline distT="0" distB="0" distL="0" distR="0" wp14:anchorId="551BD64D" wp14:editId="38FFB378">
            <wp:extent cx="2872225" cy="215357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2847" cy="2161534"/>
                    </a:xfrm>
                    <a:prstGeom prst="rect">
                      <a:avLst/>
                    </a:prstGeom>
                    <a:noFill/>
                    <a:ln>
                      <a:noFill/>
                    </a:ln>
                  </pic:spPr>
                </pic:pic>
              </a:graphicData>
            </a:graphic>
          </wp:inline>
        </w:drawing>
      </w:r>
      <w:r w:rsidR="00EC48A4" w:rsidRPr="00EC48A4">
        <w:rPr>
          <w:rFonts w:asciiTheme="minorHAnsi" w:hAnsiTheme="minorHAnsi" w:cstheme="minorHAnsi"/>
          <w:noProof/>
          <w:lang w:val="en-US" w:eastAsia="zh-CN"/>
        </w:rPr>
        <w:drawing>
          <wp:inline distT="0" distB="0" distL="0" distR="0" wp14:anchorId="2A5C410D" wp14:editId="0F9B0E5B">
            <wp:extent cx="2866616" cy="214936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77140" cy="2157256"/>
                    </a:xfrm>
                    <a:prstGeom prst="rect">
                      <a:avLst/>
                    </a:prstGeom>
                    <a:noFill/>
                    <a:ln>
                      <a:noFill/>
                    </a:ln>
                  </pic:spPr>
                </pic:pic>
              </a:graphicData>
            </a:graphic>
          </wp:inline>
        </w:drawing>
      </w:r>
    </w:p>
    <w:p w14:paraId="4CACC35B" w14:textId="61D3199B" w:rsidR="00D57AE4" w:rsidRDefault="00D57AE4" w:rsidP="00D57AE4">
      <w:pPr>
        <w:jc w:val="center"/>
        <w:rPr>
          <w:rFonts w:asciiTheme="minorHAnsi" w:hAnsiTheme="minorHAnsi" w:cstheme="minorHAnsi"/>
          <w:lang w:val="en-US" w:eastAsia="zh-CN"/>
        </w:rPr>
      </w:pPr>
      <w:r>
        <w:rPr>
          <w:rFonts w:asciiTheme="minorHAnsi" w:hAnsiTheme="minorHAnsi" w:cstheme="minorHAnsi"/>
          <w:lang w:val="en-US" w:eastAsia="zh-CN"/>
        </w:rPr>
        <w:t xml:space="preserve">Figure 3.1-1 RX power </w:t>
      </w:r>
      <w:r w:rsidRPr="00DE30EC">
        <w:rPr>
          <w:rFonts w:asciiTheme="minorHAnsi" w:hAnsiTheme="minorHAnsi" w:cstheme="minorHAnsi"/>
          <w:highlight w:val="yellow"/>
          <w:lang w:val="en-US" w:eastAsia="zh-CN"/>
        </w:rPr>
        <w:t>without</w:t>
      </w:r>
      <w:r>
        <w:rPr>
          <w:rFonts w:asciiTheme="minorHAnsi" w:hAnsiTheme="minorHAnsi" w:cstheme="minorHAnsi"/>
          <w:lang w:val="en-US" w:eastAsia="zh-CN"/>
        </w:rPr>
        <w:t xml:space="preserve"> UE RX beamforming, Scenario-A, Bi-directional</w:t>
      </w:r>
      <w:r w:rsidR="00E8796C">
        <w:rPr>
          <w:rFonts w:asciiTheme="minorHAnsi" w:hAnsiTheme="minorHAnsi" w:cstheme="minorHAnsi"/>
          <w:lang w:val="en-US" w:eastAsia="zh-CN"/>
        </w:rPr>
        <w:t xml:space="preserve"> (Left: 1+2 beam per RRH site; Right: 2+3 beam per RRH site)</w:t>
      </w:r>
    </w:p>
    <w:p w14:paraId="06851CE0" w14:textId="17A6F204" w:rsidR="00D57AE4" w:rsidRPr="00DE30EC" w:rsidRDefault="00E8796C" w:rsidP="00C74A83">
      <w:pPr>
        <w:rPr>
          <w:rFonts w:asciiTheme="minorHAnsi" w:hAnsiTheme="minorHAnsi" w:cstheme="minorHAnsi"/>
          <w:b/>
          <w:color w:val="000000"/>
          <w:lang w:val="en-US" w:eastAsia="zh-CN"/>
        </w:rPr>
      </w:pPr>
      <w:r w:rsidRPr="00DE30EC">
        <w:rPr>
          <w:rFonts w:asciiTheme="minorHAnsi" w:hAnsiTheme="minorHAnsi" w:cstheme="minorHAnsi"/>
          <w:b/>
          <w:color w:val="000000"/>
          <w:lang w:val="en-US" w:eastAsia="zh-CN"/>
        </w:rPr>
        <w:t xml:space="preserve">Observation 3: Compared with uni-directional deployment, bi-directional deployment can have at least 5dBm increase over uni-directional deployment, but at the expense of cell coverage hole (around </w:t>
      </w:r>
      <w:r w:rsidR="00D00034">
        <w:rPr>
          <w:rFonts w:asciiTheme="minorHAnsi" w:hAnsiTheme="minorHAnsi" w:cstheme="minorHAnsi"/>
          <w:b/>
          <w:color w:val="000000"/>
          <w:lang w:val="en-US" w:eastAsia="zh-CN"/>
        </w:rPr>
        <w:t>93</w:t>
      </w:r>
      <w:r w:rsidRPr="00DE30EC">
        <w:rPr>
          <w:rFonts w:asciiTheme="minorHAnsi" w:hAnsiTheme="minorHAnsi" w:cstheme="minorHAnsi"/>
          <w:b/>
          <w:color w:val="000000"/>
          <w:lang w:val="en-US" w:eastAsia="zh-CN"/>
        </w:rPr>
        <w:t xml:space="preserve">meter around cell site). </w:t>
      </w:r>
    </w:p>
    <w:p w14:paraId="348E62A7" w14:textId="2B47183B" w:rsidR="00DE30EC" w:rsidRPr="00DE30EC" w:rsidRDefault="00DE30EC" w:rsidP="00DE30EC">
      <w:pPr>
        <w:rPr>
          <w:rFonts w:asciiTheme="minorHAnsi" w:hAnsiTheme="minorHAnsi" w:cstheme="minorHAnsi"/>
          <w:b/>
          <w:color w:val="000000"/>
          <w:lang w:val="en-US" w:eastAsia="zh-CN"/>
        </w:rPr>
      </w:pPr>
      <w:r w:rsidRPr="00DE30EC">
        <w:rPr>
          <w:rFonts w:asciiTheme="minorHAnsi" w:hAnsiTheme="minorHAnsi" w:cstheme="minorHAnsi"/>
          <w:b/>
          <w:color w:val="000000"/>
          <w:lang w:val="en-US" w:eastAsia="zh-CN"/>
        </w:rPr>
        <w:t xml:space="preserve">Observation </w:t>
      </w:r>
      <w:r>
        <w:rPr>
          <w:rFonts w:asciiTheme="minorHAnsi" w:hAnsiTheme="minorHAnsi" w:cstheme="minorHAnsi"/>
          <w:b/>
          <w:color w:val="000000"/>
          <w:lang w:val="en-US" w:eastAsia="zh-CN"/>
        </w:rPr>
        <w:t>4</w:t>
      </w:r>
      <w:r w:rsidRPr="00DE30EC">
        <w:rPr>
          <w:rFonts w:asciiTheme="minorHAnsi" w:hAnsiTheme="minorHAnsi" w:cstheme="minorHAnsi"/>
          <w:b/>
          <w:color w:val="000000"/>
          <w:lang w:val="en-US" w:eastAsia="zh-CN"/>
        </w:rPr>
        <w:t xml:space="preserve">: </w:t>
      </w:r>
      <w:r>
        <w:rPr>
          <w:rFonts w:asciiTheme="minorHAnsi" w:hAnsiTheme="minorHAnsi" w:cstheme="minorHAnsi"/>
          <w:b/>
          <w:color w:val="000000"/>
          <w:lang w:val="en-US" w:eastAsia="zh-CN"/>
        </w:rPr>
        <w:t xml:space="preserve">For </w:t>
      </w:r>
      <w:r w:rsidRPr="00DE30EC">
        <w:rPr>
          <w:rFonts w:asciiTheme="minorHAnsi" w:hAnsiTheme="minorHAnsi" w:cstheme="minorHAnsi"/>
          <w:b/>
          <w:color w:val="000000"/>
          <w:lang w:val="en-US" w:eastAsia="zh-CN"/>
        </w:rPr>
        <w:t>bi-directional deployment</w:t>
      </w:r>
      <w:r>
        <w:rPr>
          <w:rFonts w:asciiTheme="minorHAnsi" w:hAnsiTheme="minorHAnsi" w:cstheme="minorHAnsi"/>
          <w:b/>
          <w:color w:val="000000"/>
          <w:lang w:val="en-US" w:eastAsia="zh-CN"/>
        </w:rPr>
        <w:t>, adding 1 more beams at RRH panel</w:t>
      </w:r>
      <w:r w:rsidRPr="00DE30EC">
        <w:rPr>
          <w:rFonts w:asciiTheme="minorHAnsi" w:hAnsiTheme="minorHAnsi" w:cstheme="minorHAnsi"/>
          <w:b/>
          <w:color w:val="000000"/>
          <w:lang w:val="en-US" w:eastAsia="zh-CN"/>
        </w:rPr>
        <w:t xml:space="preserve"> </w:t>
      </w:r>
      <w:r>
        <w:rPr>
          <w:rFonts w:asciiTheme="minorHAnsi" w:hAnsiTheme="minorHAnsi" w:cstheme="minorHAnsi"/>
          <w:b/>
          <w:color w:val="000000"/>
          <w:lang w:val="en-US" w:eastAsia="zh-CN"/>
        </w:rPr>
        <w:t xml:space="preserve">(e.g., to </w:t>
      </w:r>
      <w:r w:rsidRPr="00DE30EC">
        <w:rPr>
          <w:rFonts w:asciiTheme="minorHAnsi" w:hAnsiTheme="minorHAnsi" w:cstheme="minorHAnsi"/>
          <w:b/>
          <w:color w:val="000000"/>
          <w:lang w:val="en-US" w:eastAsia="zh-CN"/>
        </w:rPr>
        <w:t>cover RRH site</w:t>
      </w:r>
      <w:r>
        <w:rPr>
          <w:rFonts w:asciiTheme="minorHAnsi" w:hAnsiTheme="minorHAnsi" w:cstheme="minorHAnsi"/>
          <w:b/>
          <w:color w:val="000000"/>
          <w:lang w:val="en-US" w:eastAsia="zh-CN"/>
        </w:rPr>
        <w:t xml:space="preserve"> region) </w:t>
      </w:r>
      <w:r w:rsidRPr="00DE30EC">
        <w:rPr>
          <w:rFonts w:asciiTheme="minorHAnsi" w:hAnsiTheme="minorHAnsi" w:cstheme="minorHAnsi"/>
          <w:b/>
          <w:color w:val="000000"/>
          <w:lang w:val="en-US" w:eastAsia="zh-CN"/>
        </w:rPr>
        <w:t xml:space="preserve">can </w:t>
      </w:r>
      <w:r>
        <w:rPr>
          <w:rFonts w:asciiTheme="minorHAnsi" w:hAnsiTheme="minorHAnsi" w:cstheme="minorHAnsi"/>
          <w:b/>
          <w:color w:val="000000"/>
          <w:lang w:val="en-US" w:eastAsia="zh-CN"/>
        </w:rPr>
        <w:t xml:space="preserve">decrease the cell coverage hole: from </w:t>
      </w:r>
      <w:r w:rsidR="00D00034">
        <w:rPr>
          <w:rFonts w:asciiTheme="minorHAnsi" w:hAnsiTheme="minorHAnsi" w:cstheme="minorHAnsi"/>
          <w:b/>
          <w:color w:val="000000"/>
          <w:lang w:val="en-US" w:eastAsia="zh-CN"/>
        </w:rPr>
        <w:t>93</w:t>
      </w:r>
      <w:r>
        <w:rPr>
          <w:rFonts w:asciiTheme="minorHAnsi" w:hAnsiTheme="minorHAnsi" w:cstheme="minorHAnsi"/>
          <w:b/>
          <w:color w:val="000000"/>
          <w:lang w:val="en-US" w:eastAsia="zh-CN"/>
        </w:rPr>
        <w:t xml:space="preserve">meter to </w:t>
      </w:r>
      <w:r w:rsidR="00D00034">
        <w:rPr>
          <w:rFonts w:asciiTheme="minorHAnsi" w:hAnsiTheme="minorHAnsi" w:cstheme="minorHAnsi"/>
          <w:b/>
          <w:color w:val="000000"/>
          <w:lang w:val="en-US" w:eastAsia="zh-CN"/>
        </w:rPr>
        <w:t>49</w:t>
      </w:r>
      <w:r>
        <w:rPr>
          <w:rFonts w:asciiTheme="minorHAnsi" w:hAnsiTheme="minorHAnsi" w:cstheme="minorHAnsi"/>
          <w:b/>
          <w:color w:val="000000"/>
          <w:lang w:val="en-US" w:eastAsia="zh-CN"/>
        </w:rPr>
        <w:t>meter</w:t>
      </w:r>
      <w:r w:rsidRPr="00DE30EC">
        <w:rPr>
          <w:rFonts w:asciiTheme="minorHAnsi" w:hAnsiTheme="minorHAnsi" w:cstheme="minorHAnsi"/>
          <w:b/>
          <w:color w:val="000000"/>
          <w:lang w:val="en-US" w:eastAsia="zh-CN"/>
        </w:rPr>
        <w:t xml:space="preserve">. </w:t>
      </w:r>
    </w:p>
    <w:p w14:paraId="59215DAF" w14:textId="77777777" w:rsidR="00D57AE4" w:rsidRDefault="00D57AE4" w:rsidP="00C74A83">
      <w:pPr>
        <w:rPr>
          <w:rFonts w:asciiTheme="minorHAnsi" w:hAnsiTheme="minorHAnsi" w:cstheme="minorHAnsi"/>
          <w:color w:val="000000"/>
          <w:lang w:val="en-US" w:eastAsia="zh-CN"/>
        </w:rPr>
      </w:pPr>
    </w:p>
    <w:p w14:paraId="4242FE13" w14:textId="10222AF1" w:rsidR="00DE30EC" w:rsidRPr="00853319" w:rsidRDefault="00DE30EC" w:rsidP="00DE30EC">
      <w:pPr>
        <w:rPr>
          <w:rFonts w:asciiTheme="minorHAnsi" w:hAnsiTheme="minorHAnsi" w:cstheme="minorHAnsi"/>
          <w:lang w:eastAsia="zh-CN"/>
        </w:rPr>
      </w:pPr>
      <w:r>
        <w:rPr>
          <w:rFonts w:asciiTheme="minorHAnsi" w:hAnsiTheme="minorHAnsi" w:cstheme="minorHAnsi"/>
          <w:lang w:eastAsia="zh-CN"/>
        </w:rPr>
        <w:t xml:space="preserve">Next, we take UE RX beamforming gain into account, and still assume </w:t>
      </w:r>
      <w:r w:rsidRPr="00853319">
        <w:rPr>
          <w:rFonts w:asciiTheme="minorHAnsi" w:hAnsiTheme="minorHAnsi" w:cstheme="minorHAnsi"/>
          <w:lang w:eastAsia="zh-CN"/>
        </w:rPr>
        <w:t>1 beam per panel (</w:t>
      </w:r>
      <w:r>
        <w:rPr>
          <w:rFonts w:asciiTheme="minorHAnsi" w:hAnsiTheme="minorHAnsi" w:cstheme="minorHAnsi"/>
          <w:lang w:eastAsia="zh-CN"/>
        </w:rPr>
        <w:t xml:space="preserve">which is </w:t>
      </w:r>
      <w:r w:rsidRPr="00853319">
        <w:rPr>
          <w:rFonts w:asciiTheme="minorHAnsi" w:hAnsiTheme="minorHAnsi" w:cstheme="minorHAnsi"/>
          <w:lang w:eastAsia="zh-CN"/>
        </w:rPr>
        <w:t>existing agreement in [1])</w:t>
      </w:r>
      <w:r>
        <w:rPr>
          <w:rFonts w:asciiTheme="minorHAnsi" w:hAnsiTheme="minorHAnsi" w:cstheme="minorHAnsi"/>
          <w:lang w:eastAsia="zh-CN"/>
        </w:rPr>
        <w:t>.</w:t>
      </w:r>
      <w:r w:rsidRPr="00853319">
        <w:rPr>
          <w:rFonts w:asciiTheme="minorHAnsi" w:hAnsiTheme="minorHAnsi" w:cstheme="minorHAnsi"/>
          <w:lang w:eastAsia="zh-CN"/>
        </w:rPr>
        <w:t xml:space="preserve"> </w:t>
      </w:r>
      <w:r>
        <w:rPr>
          <w:rFonts w:asciiTheme="minorHAnsi" w:hAnsiTheme="minorHAnsi" w:cstheme="minorHAnsi"/>
          <w:lang w:eastAsia="zh-CN"/>
        </w:rPr>
        <w:t>F</w:t>
      </w:r>
      <w:r w:rsidRPr="00853319">
        <w:rPr>
          <w:rFonts w:asciiTheme="minorHAnsi" w:hAnsiTheme="minorHAnsi" w:cstheme="minorHAnsi"/>
          <w:lang w:eastAsia="zh-CN"/>
        </w:rPr>
        <w:t xml:space="preserve">or simplicity, it is assumed that UE boresight direction is opposite to RRH boresight direction (i.e., the largest UE beamforming gain is achieved when UE is located at the </w:t>
      </w:r>
      <w:r>
        <w:rPr>
          <w:rFonts w:asciiTheme="minorHAnsi" w:hAnsiTheme="minorHAnsi" w:cstheme="minorHAnsi"/>
          <w:lang w:eastAsia="zh-CN"/>
        </w:rPr>
        <w:t>centre of Ds</w:t>
      </w:r>
      <w:r w:rsidRPr="00853319">
        <w:rPr>
          <w:rFonts w:asciiTheme="minorHAnsi" w:hAnsiTheme="minorHAnsi" w:cstheme="minorHAnsi"/>
          <w:lang w:eastAsia="zh-CN"/>
        </w:rPr>
        <w:t>)</w:t>
      </w:r>
      <w:r>
        <w:rPr>
          <w:rFonts w:asciiTheme="minorHAnsi" w:hAnsiTheme="minorHAnsi" w:cstheme="minorHAnsi"/>
          <w:lang w:eastAsia="zh-CN"/>
        </w:rPr>
        <w:t xml:space="preserve">. It is shown in the following figure, even with one UE beam per panel, the received power after RX beamforming is still over 50dBm. </w:t>
      </w:r>
    </w:p>
    <w:p w14:paraId="05506854" w14:textId="7EF7B6DC" w:rsidR="00C44345" w:rsidRPr="00AA131B" w:rsidRDefault="00C44345" w:rsidP="00C44345">
      <w:pPr>
        <w:spacing w:before="120" w:after="0"/>
        <w:jc w:val="center"/>
        <w:rPr>
          <w:rFonts w:asciiTheme="minorHAnsi" w:hAnsiTheme="minorHAnsi" w:cstheme="minorHAnsi"/>
          <w:b/>
          <w:color w:val="000000"/>
          <w:lang w:val="en-US" w:eastAsia="zh-CN"/>
        </w:rPr>
      </w:pPr>
      <w:r>
        <w:object w:dxaOrig="8857" w:dyaOrig="6668" w14:anchorId="7D6B37B2">
          <v:shape id="_x0000_i1025" type="#_x0000_t75" style="width:224.3pt;height:168.9pt" o:ole="">
            <v:imagedata r:id="rId28" o:title=""/>
          </v:shape>
          <o:OLEObject Type="Embed" ProgID="Visio.Drawing.11" ShapeID="_x0000_i1025" DrawAspect="Content" ObjectID="_1682273102" r:id="rId29"/>
        </w:object>
      </w:r>
      <w:r>
        <w:object w:dxaOrig="8857" w:dyaOrig="6668" w14:anchorId="1544A3E6">
          <v:shape id="_x0000_i1026" type="#_x0000_t75" style="width:222.9pt;height:167.55pt" o:ole="">
            <v:imagedata r:id="rId30" o:title=""/>
          </v:shape>
          <o:OLEObject Type="Embed" ProgID="Visio.Drawing.11" ShapeID="_x0000_i1026" DrawAspect="Content" ObjectID="_1682273103" r:id="rId31"/>
        </w:object>
      </w:r>
    </w:p>
    <w:p w14:paraId="16F75E01" w14:textId="585B1815" w:rsidR="00DE30EC" w:rsidRDefault="00DE30EC" w:rsidP="00DE30EC">
      <w:pPr>
        <w:jc w:val="center"/>
        <w:rPr>
          <w:rFonts w:asciiTheme="minorHAnsi" w:hAnsiTheme="minorHAnsi" w:cstheme="minorHAnsi"/>
          <w:lang w:val="en-US" w:eastAsia="zh-CN"/>
        </w:rPr>
      </w:pPr>
      <w:r>
        <w:rPr>
          <w:rFonts w:asciiTheme="minorHAnsi" w:hAnsiTheme="minorHAnsi" w:cstheme="minorHAnsi"/>
          <w:lang w:val="en-US" w:eastAsia="zh-CN"/>
        </w:rPr>
        <w:t xml:space="preserve">Figure 3.1-2 RX power </w:t>
      </w:r>
      <w:r w:rsidRPr="0076359F">
        <w:rPr>
          <w:rFonts w:asciiTheme="minorHAnsi" w:hAnsiTheme="minorHAnsi" w:cstheme="minorHAnsi"/>
          <w:highlight w:val="yellow"/>
          <w:lang w:val="en-US" w:eastAsia="zh-CN"/>
        </w:rPr>
        <w:t>with</w:t>
      </w:r>
      <w:r>
        <w:rPr>
          <w:rFonts w:asciiTheme="minorHAnsi" w:hAnsiTheme="minorHAnsi" w:cstheme="minorHAnsi"/>
          <w:lang w:val="en-US" w:eastAsia="zh-CN"/>
        </w:rPr>
        <w:t xml:space="preserve"> UE RX beamforming, Scenario-A, Bi-directional (Left: 1+2 beam per RRH site; Right: 2+3 beam per RRH site)</w:t>
      </w:r>
    </w:p>
    <w:p w14:paraId="7722E880" w14:textId="1D1F2DDA" w:rsidR="00DE30EC" w:rsidRDefault="00DE30EC" w:rsidP="00DE30EC">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5</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bi-directional RRH deployment in Scenario-A, even with 1RX beam per UE panel, the achievable </w:t>
      </w:r>
      <w:r w:rsidRPr="00A45638">
        <w:rPr>
          <w:rFonts w:asciiTheme="minorHAnsi" w:hAnsiTheme="minorHAnsi" w:cstheme="minorHAnsi"/>
          <w:b/>
          <w:color w:val="000000"/>
          <w:lang w:eastAsia="zh-CN"/>
        </w:rPr>
        <w:t>link performance</w:t>
      </w:r>
      <w:r>
        <w:rPr>
          <w:rFonts w:asciiTheme="minorHAnsi" w:hAnsiTheme="minorHAnsi" w:cstheme="minorHAnsi"/>
          <w:b/>
          <w:color w:val="000000"/>
          <w:lang w:eastAsia="zh-CN"/>
        </w:rPr>
        <w:t xml:space="preserve"> is still satisfactory.  </w:t>
      </w:r>
    </w:p>
    <w:p w14:paraId="0A6806D9" w14:textId="77777777" w:rsidR="00DE30EC" w:rsidRPr="00DE30EC" w:rsidRDefault="00DE30EC" w:rsidP="00C74A83">
      <w:pPr>
        <w:rPr>
          <w:rFonts w:asciiTheme="minorHAnsi" w:hAnsiTheme="minorHAnsi" w:cstheme="minorHAnsi"/>
          <w:color w:val="000000"/>
          <w:lang w:eastAsia="zh-CN"/>
        </w:rPr>
      </w:pPr>
    </w:p>
    <w:p w14:paraId="0726361A" w14:textId="6419EF0A" w:rsidR="00AF1E08" w:rsidRDefault="00825E63" w:rsidP="00AF1E08">
      <w:pPr>
        <w:pStyle w:val="Heading2"/>
        <w:rPr>
          <w:lang w:eastAsia="zh-CN"/>
        </w:rPr>
      </w:pPr>
      <w:r w:rsidRPr="00825E63">
        <w:rPr>
          <w:lang w:eastAsia="zh-CN"/>
        </w:rPr>
        <w:lastRenderedPageBreak/>
        <w:t>Beam Dwelling Time</w:t>
      </w:r>
    </w:p>
    <w:p w14:paraId="6F90665F" w14:textId="4F84FC69" w:rsidR="00DE30EC" w:rsidRDefault="00DE30EC" w:rsidP="00471000">
      <w:pPr>
        <w:spacing w:before="120" w:after="120"/>
        <w:rPr>
          <w:rFonts w:asciiTheme="minorHAnsi" w:hAnsiTheme="minorHAnsi" w:cstheme="minorHAnsi"/>
          <w:lang w:val="en-US" w:eastAsia="zh-CN"/>
        </w:rPr>
      </w:pPr>
      <w:r>
        <w:rPr>
          <w:rFonts w:asciiTheme="minorHAnsi" w:hAnsiTheme="minorHAnsi" w:cstheme="minorHAnsi"/>
          <w:lang w:val="en-US" w:eastAsia="zh-CN"/>
        </w:rPr>
        <w:t xml:space="preserve">In last meeting, it is </w:t>
      </w:r>
      <w:r w:rsidR="00471000">
        <w:rPr>
          <w:rFonts w:asciiTheme="minorHAnsi" w:hAnsiTheme="minorHAnsi" w:cstheme="minorHAnsi"/>
          <w:lang w:val="en-US" w:eastAsia="zh-CN"/>
        </w:rPr>
        <w:t>agreed (captured in WF [1])</w:t>
      </w:r>
    </w:p>
    <w:tbl>
      <w:tblPr>
        <w:tblStyle w:val="TableGrid"/>
        <w:tblW w:w="0" w:type="auto"/>
        <w:tblInd w:w="421" w:type="dxa"/>
        <w:tblLook w:val="04A0" w:firstRow="1" w:lastRow="0" w:firstColumn="1" w:lastColumn="0" w:noHBand="0" w:noVBand="1"/>
      </w:tblPr>
      <w:tblGrid>
        <w:gridCol w:w="9210"/>
      </w:tblGrid>
      <w:tr w:rsidR="00471000" w14:paraId="60DB61ED" w14:textId="77777777" w:rsidTr="00471000">
        <w:tc>
          <w:tcPr>
            <w:tcW w:w="9210" w:type="dxa"/>
          </w:tcPr>
          <w:p w14:paraId="5B48AF3E" w14:textId="77777777" w:rsidR="00471000" w:rsidRPr="00D624CD" w:rsidRDefault="00471000" w:rsidP="00471000">
            <w:pPr>
              <w:pStyle w:val="ListParagraph"/>
              <w:widowControl w:val="0"/>
              <w:numPr>
                <w:ilvl w:val="0"/>
                <w:numId w:val="2"/>
              </w:numPr>
              <w:overflowPunct/>
              <w:autoSpaceDE/>
              <w:autoSpaceDN/>
              <w:adjustRightInd/>
              <w:spacing w:after="60"/>
              <w:ind w:firstLineChars="0" w:hanging="357"/>
              <w:jc w:val="both"/>
              <w:textAlignment w:val="auto"/>
              <w:rPr>
                <w:bCs/>
              </w:rPr>
            </w:pPr>
            <w:r w:rsidRPr="00D624CD">
              <w:rPr>
                <w:bCs/>
              </w:rPr>
              <w:t>Beam dwelling time for bi-directional RRH deployment, Scenario-A:</w:t>
            </w:r>
          </w:p>
          <w:p w14:paraId="09BADDCB" w14:textId="1C4D0142" w:rsidR="00471000" w:rsidRPr="00471000" w:rsidRDefault="00471000" w:rsidP="00471000">
            <w:pPr>
              <w:pStyle w:val="ListParagraph"/>
              <w:widowControl w:val="0"/>
              <w:numPr>
                <w:ilvl w:val="1"/>
                <w:numId w:val="2"/>
              </w:numPr>
              <w:overflowPunct/>
              <w:autoSpaceDE/>
              <w:autoSpaceDN/>
              <w:adjustRightInd/>
              <w:spacing w:after="60"/>
              <w:ind w:firstLineChars="0" w:hanging="357"/>
              <w:jc w:val="both"/>
              <w:textAlignment w:val="auto"/>
              <w:rPr>
                <w:bCs/>
              </w:rPr>
            </w:pPr>
            <w:r w:rsidRPr="00D624CD">
              <w:rPr>
                <w:bCs/>
              </w:rPr>
              <w:t>FFS the beam dwelling time by assuming UE maximum speed of 350kmph.</w:t>
            </w:r>
          </w:p>
        </w:tc>
      </w:tr>
    </w:tbl>
    <w:p w14:paraId="5FF64741" w14:textId="3A8D0AD4" w:rsidR="00AF1E08" w:rsidRDefault="00471000" w:rsidP="00471000">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Accordingly, we calculate the beam dwelling time for each beam. </w:t>
      </w:r>
      <w:r w:rsidR="00AF1E08">
        <w:rPr>
          <w:rFonts w:asciiTheme="minorHAnsi" w:hAnsiTheme="minorHAnsi" w:cstheme="minorHAnsi"/>
          <w:lang w:val="en-US" w:eastAsia="zh-CN"/>
        </w:rPr>
        <w:t xml:space="preserve"> </w:t>
      </w:r>
    </w:p>
    <w:p w14:paraId="282152DC" w14:textId="11BB62C4" w:rsidR="00C74FD2" w:rsidRDefault="00C74FD2" w:rsidP="00C74FD2">
      <w:pPr>
        <w:spacing w:before="120" w:after="0"/>
        <w:jc w:val="center"/>
        <w:rPr>
          <w:rFonts w:asciiTheme="minorHAnsi" w:hAnsiTheme="minorHAnsi" w:cstheme="minorHAnsi"/>
          <w:lang w:val="en-US" w:eastAsia="zh-CN"/>
        </w:rPr>
      </w:pPr>
      <w:r w:rsidRPr="00B84541">
        <w:rPr>
          <w:rFonts w:asciiTheme="minorHAnsi" w:hAnsiTheme="minorHAnsi" w:cstheme="minorHAnsi"/>
          <w:lang w:val="en-US" w:eastAsia="zh-CN"/>
        </w:rPr>
        <w:t xml:space="preserve">Table </w:t>
      </w:r>
      <w:r w:rsidR="00471000">
        <w:rPr>
          <w:rFonts w:asciiTheme="minorHAnsi" w:hAnsiTheme="minorHAnsi" w:cstheme="minorHAnsi"/>
          <w:lang w:val="en-US" w:eastAsia="zh-CN"/>
        </w:rPr>
        <w:t xml:space="preserve">3.2-1 </w:t>
      </w:r>
      <w:r w:rsidRPr="009A1DC3">
        <w:rPr>
          <w:rFonts w:asciiTheme="minorHAnsi" w:hAnsiTheme="minorHAnsi" w:cstheme="minorHAnsi"/>
          <w:lang w:val="en-US" w:eastAsia="zh-CN"/>
        </w:rPr>
        <w:t>Beam Dwelling Time</w:t>
      </w:r>
      <w:r w:rsidRPr="00B84541">
        <w:rPr>
          <w:rFonts w:asciiTheme="minorHAnsi" w:hAnsiTheme="minorHAnsi" w:cstheme="minorHAnsi"/>
          <w:lang w:val="en-US" w:eastAsia="zh-CN"/>
        </w:rPr>
        <w:t xml:space="preserve"> for </w:t>
      </w:r>
      <w:r w:rsidR="00471000">
        <w:rPr>
          <w:rFonts w:asciiTheme="minorHAnsi" w:hAnsiTheme="minorHAnsi" w:cstheme="minorHAnsi"/>
          <w:lang w:val="en-US" w:eastAsia="zh-CN"/>
        </w:rPr>
        <w:t xml:space="preserve">2+1 </w:t>
      </w:r>
      <w:r>
        <w:rPr>
          <w:rFonts w:asciiTheme="minorHAnsi" w:hAnsiTheme="minorHAnsi" w:cstheme="minorHAnsi"/>
          <w:lang w:val="en-US" w:eastAsia="zh-CN"/>
        </w:rPr>
        <w:t xml:space="preserve">and </w:t>
      </w:r>
      <w:r w:rsidR="00471000">
        <w:rPr>
          <w:rFonts w:asciiTheme="minorHAnsi" w:hAnsiTheme="minorHAnsi" w:cstheme="minorHAnsi"/>
          <w:lang w:val="en-US" w:eastAsia="zh-CN"/>
        </w:rPr>
        <w:t>3+2 beams per Site</w:t>
      </w:r>
      <w:r>
        <w:rPr>
          <w:rFonts w:asciiTheme="minorHAnsi" w:hAnsiTheme="minorHAnsi" w:cstheme="minorHAnsi"/>
          <w:lang w:val="en-US" w:eastAsia="zh-CN"/>
        </w:rPr>
        <w:t xml:space="preserve"> </w:t>
      </w:r>
      <w:r w:rsidR="00471000">
        <w:rPr>
          <w:rFonts w:asciiTheme="minorHAnsi" w:hAnsiTheme="minorHAnsi" w:cstheme="minorHAnsi"/>
          <w:lang w:val="en-US" w:eastAsia="zh-CN"/>
        </w:rPr>
        <w:t>(</w:t>
      </w:r>
      <w:r>
        <w:rPr>
          <w:rFonts w:asciiTheme="minorHAnsi" w:hAnsiTheme="minorHAnsi" w:cstheme="minorHAnsi"/>
          <w:lang w:val="en-US" w:eastAsia="zh-CN"/>
        </w:rPr>
        <w:t xml:space="preserve">for </w:t>
      </w:r>
      <w:r w:rsidR="00471000">
        <w:rPr>
          <w:rFonts w:asciiTheme="minorHAnsi" w:hAnsiTheme="minorHAnsi" w:cstheme="minorHAnsi"/>
          <w:lang w:val="en-US" w:eastAsia="zh-CN"/>
        </w:rPr>
        <w:t xml:space="preserve">bi-directional </w:t>
      </w:r>
      <w:r>
        <w:rPr>
          <w:rFonts w:asciiTheme="minorHAnsi" w:hAnsiTheme="minorHAnsi" w:cstheme="minorHAnsi"/>
          <w:lang w:val="en-US" w:eastAsia="zh-CN"/>
        </w:rPr>
        <w:t>scheme2</w:t>
      </w:r>
      <w:r w:rsidR="00471000">
        <w:rPr>
          <w:rFonts w:asciiTheme="minorHAnsi" w:hAnsiTheme="minorHAnsi" w:cstheme="minorHAnsi"/>
          <w:lang w:val="en-US" w:eastAsia="zh-CN"/>
        </w:rPr>
        <w:t>)</w:t>
      </w:r>
    </w:p>
    <w:tbl>
      <w:tblPr>
        <w:tblStyle w:val="TableGrid"/>
        <w:tblW w:w="9918" w:type="dxa"/>
        <w:tblLook w:val="04A0" w:firstRow="1" w:lastRow="0" w:firstColumn="1" w:lastColumn="0" w:noHBand="0" w:noVBand="1"/>
      </w:tblPr>
      <w:tblGrid>
        <w:gridCol w:w="3114"/>
        <w:gridCol w:w="3402"/>
        <w:gridCol w:w="3402"/>
      </w:tblGrid>
      <w:tr w:rsidR="003E6BD3" w:rsidRPr="00471000" w14:paraId="36868736" w14:textId="77777777" w:rsidTr="003E6BD3">
        <w:trPr>
          <w:trHeight w:val="290"/>
        </w:trPr>
        <w:tc>
          <w:tcPr>
            <w:tcW w:w="3114" w:type="dxa"/>
            <w:vMerge w:val="restart"/>
          </w:tcPr>
          <w:p w14:paraId="217486B5" w14:textId="77777777" w:rsidR="003E6BD3" w:rsidRPr="00471000" w:rsidRDefault="003E6BD3" w:rsidP="00471000">
            <w:pPr>
              <w:spacing w:before="60" w:after="0"/>
              <w:jc w:val="center"/>
              <w:rPr>
                <w:lang w:val="en-US" w:eastAsia="zh-CN"/>
              </w:rPr>
            </w:pPr>
          </w:p>
        </w:tc>
        <w:tc>
          <w:tcPr>
            <w:tcW w:w="6804" w:type="dxa"/>
            <w:gridSpan w:val="2"/>
          </w:tcPr>
          <w:p w14:paraId="7E19956E" w14:textId="2DC2DDA0" w:rsidR="003E6BD3" w:rsidRPr="00471000" w:rsidRDefault="003E6BD3" w:rsidP="00471000">
            <w:pPr>
              <w:spacing w:before="60" w:after="0"/>
              <w:jc w:val="center"/>
              <w:rPr>
                <w:lang w:eastAsia="zh-CN"/>
              </w:rPr>
            </w:pPr>
            <w:r w:rsidRPr="00471000">
              <w:rPr>
                <w:lang w:val="en-US" w:eastAsia="zh-CN"/>
              </w:rPr>
              <w:t>Beam Dwelling Time (s) (350km/h)</w:t>
            </w:r>
          </w:p>
        </w:tc>
      </w:tr>
      <w:tr w:rsidR="003E6BD3" w:rsidRPr="00471000" w14:paraId="4FAB7F0C" w14:textId="77777777" w:rsidTr="002555F9">
        <w:trPr>
          <w:trHeight w:val="290"/>
        </w:trPr>
        <w:tc>
          <w:tcPr>
            <w:tcW w:w="3114" w:type="dxa"/>
            <w:vMerge/>
          </w:tcPr>
          <w:p w14:paraId="4E490025" w14:textId="77777777" w:rsidR="003E6BD3" w:rsidRPr="00471000" w:rsidRDefault="003E6BD3" w:rsidP="00471000">
            <w:pPr>
              <w:spacing w:before="60" w:after="0"/>
              <w:jc w:val="center"/>
              <w:rPr>
                <w:lang w:val="en-US" w:eastAsia="zh-CN"/>
              </w:rPr>
            </w:pPr>
          </w:p>
        </w:tc>
        <w:tc>
          <w:tcPr>
            <w:tcW w:w="3402" w:type="dxa"/>
          </w:tcPr>
          <w:p w14:paraId="7723FA9B" w14:textId="77777777" w:rsidR="003E6BD3" w:rsidRDefault="00471000" w:rsidP="00471000">
            <w:pPr>
              <w:spacing w:before="60" w:after="0"/>
              <w:jc w:val="center"/>
              <w:rPr>
                <w:lang w:val="en-US" w:eastAsia="zh-CN"/>
              </w:rPr>
            </w:pPr>
            <w:r>
              <w:rPr>
                <w:lang w:val="en-US" w:eastAsia="zh-CN"/>
              </w:rPr>
              <w:t>2+1 Beam per RRH Site</w:t>
            </w:r>
          </w:p>
          <w:p w14:paraId="619768F3" w14:textId="4DF0CF1D" w:rsidR="00471000" w:rsidRPr="00471000" w:rsidRDefault="00471000" w:rsidP="00471000">
            <w:pPr>
              <w:spacing w:before="60" w:after="0"/>
              <w:jc w:val="center"/>
              <w:rPr>
                <w:lang w:val="en-US" w:eastAsia="zh-CN"/>
              </w:rPr>
            </w:pPr>
            <w:r>
              <w:rPr>
                <w:lang w:val="en-US" w:eastAsia="zh-CN"/>
              </w:rPr>
              <w:t>(2</w:t>
            </w:r>
            <w:r w:rsidRPr="00471000">
              <w:rPr>
                <w:lang w:val="en-US" w:eastAsia="zh-CN"/>
              </w:rPr>
              <w:t xml:space="preserve"> beam in one panel and </w:t>
            </w:r>
            <w:r>
              <w:rPr>
                <w:lang w:val="en-US" w:eastAsia="zh-CN"/>
              </w:rPr>
              <w:br/>
              <w:t>1</w:t>
            </w:r>
            <w:r w:rsidRPr="00471000">
              <w:rPr>
                <w:lang w:val="en-US" w:eastAsia="zh-CN"/>
              </w:rPr>
              <w:t xml:space="preserve"> beam in the other panel</w:t>
            </w:r>
            <w:r>
              <w:rPr>
                <w:lang w:val="en-US" w:eastAsia="zh-CN"/>
              </w:rPr>
              <w:t>)</w:t>
            </w:r>
          </w:p>
        </w:tc>
        <w:tc>
          <w:tcPr>
            <w:tcW w:w="3402" w:type="dxa"/>
          </w:tcPr>
          <w:p w14:paraId="01FF6B16" w14:textId="7F9B6CAC" w:rsidR="00471000" w:rsidRDefault="00471000" w:rsidP="00471000">
            <w:pPr>
              <w:spacing w:before="60" w:after="0"/>
              <w:jc w:val="center"/>
              <w:rPr>
                <w:lang w:val="en-US" w:eastAsia="zh-CN"/>
              </w:rPr>
            </w:pPr>
            <w:r>
              <w:rPr>
                <w:lang w:val="en-US" w:eastAsia="zh-CN"/>
              </w:rPr>
              <w:t>3+2 Beam per RRH Site</w:t>
            </w:r>
          </w:p>
          <w:p w14:paraId="08A2267F" w14:textId="0B04B06C" w:rsidR="003E6BD3" w:rsidRPr="00471000" w:rsidRDefault="00471000" w:rsidP="00471000">
            <w:pPr>
              <w:spacing w:before="60" w:after="0"/>
              <w:jc w:val="center"/>
              <w:rPr>
                <w:lang w:val="en-US" w:eastAsia="zh-CN"/>
              </w:rPr>
            </w:pPr>
            <w:r>
              <w:rPr>
                <w:lang w:val="en-US" w:eastAsia="zh-CN"/>
              </w:rPr>
              <w:t>(3</w:t>
            </w:r>
            <w:r w:rsidRPr="00471000">
              <w:rPr>
                <w:lang w:val="en-US" w:eastAsia="zh-CN"/>
              </w:rPr>
              <w:t xml:space="preserve"> beam in one panel and </w:t>
            </w:r>
            <w:r>
              <w:rPr>
                <w:lang w:val="en-US" w:eastAsia="zh-CN"/>
              </w:rPr>
              <w:br/>
              <w:t>2</w:t>
            </w:r>
            <w:r w:rsidRPr="00471000">
              <w:rPr>
                <w:lang w:val="en-US" w:eastAsia="zh-CN"/>
              </w:rPr>
              <w:t xml:space="preserve"> beam in the other panel</w:t>
            </w:r>
            <w:r>
              <w:rPr>
                <w:lang w:val="en-US" w:eastAsia="zh-CN"/>
              </w:rPr>
              <w:t>)</w:t>
            </w:r>
          </w:p>
        </w:tc>
      </w:tr>
      <w:tr w:rsidR="00C74FD2" w:rsidRPr="00471000" w14:paraId="6838A546" w14:textId="77777777" w:rsidTr="002555F9">
        <w:tc>
          <w:tcPr>
            <w:tcW w:w="3114" w:type="dxa"/>
          </w:tcPr>
          <w:p w14:paraId="61FDEBF8" w14:textId="502ED8F0" w:rsidR="00C74FD2" w:rsidRPr="00471000" w:rsidRDefault="003E6BD3" w:rsidP="00471000">
            <w:pPr>
              <w:spacing w:before="60" w:after="0"/>
              <w:jc w:val="center"/>
            </w:pPr>
            <w:r w:rsidRPr="00471000">
              <w:t>RRH1P1beam1 near the RRH1</w:t>
            </w:r>
          </w:p>
        </w:tc>
        <w:tc>
          <w:tcPr>
            <w:tcW w:w="3402" w:type="dxa"/>
            <w:vAlign w:val="center"/>
          </w:tcPr>
          <w:p w14:paraId="655282A0" w14:textId="552FE5C7" w:rsidR="00C74FD2" w:rsidRPr="00471000" w:rsidRDefault="001D44E8" w:rsidP="00471000">
            <w:pPr>
              <w:spacing w:before="60" w:after="0"/>
              <w:jc w:val="center"/>
              <w:rPr>
                <w:lang w:val="en-US" w:eastAsia="zh-CN"/>
              </w:rPr>
            </w:pPr>
            <w:r w:rsidRPr="00471000">
              <w:rPr>
                <w:lang w:val="en-US" w:eastAsia="zh-CN"/>
              </w:rPr>
              <w:t>3.1</w:t>
            </w:r>
          </w:p>
        </w:tc>
        <w:tc>
          <w:tcPr>
            <w:tcW w:w="3402" w:type="dxa"/>
            <w:vAlign w:val="center"/>
          </w:tcPr>
          <w:p w14:paraId="296A25CB" w14:textId="4CD3F3E3" w:rsidR="00C74FD2" w:rsidRPr="00471000" w:rsidRDefault="00B21FD6" w:rsidP="00471000">
            <w:pPr>
              <w:spacing w:before="60" w:after="0"/>
              <w:jc w:val="center"/>
              <w:rPr>
                <w:lang w:val="en-US" w:eastAsia="zh-CN"/>
              </w:rPr>
            </w:pPr>
            <w:r w:rsidRPr="00471000">
              <w:rPr>
                <w:rFonts w:eastAsiaTheme="minorEastAsia"/>
                <w:color w:val="000000"/>
                <w:lang w:eastAsia="zh-CN"/>
              </w:rPr>
              <w:t>0.8</w:t>
            </w:r>
          </w:p>
        </w:tc>
      </w:tr>
      <w:tr w:rsidR="00C74FD2" w:rsidRPr="00471000" w14:paraId="3AB562EC" w14:textId="77777777" w:rsidTr="002555F9">
        <w:tc>
          <w:tcPr>
            <w:tcW w:w="3114" w:type="dxa"/>
          </w:tcPr>
          <w:p w14:paraId="60296809" w14:textId="304559BD" w:rsidR="00C74FD2" w:rsidRPr="00471000" w:rsidRDefault="00B21FD6" w:rsidP="00471000">
            <w:pPr>
              <w:spacing w:before="60" w:after="0"/>
              <w:jc w:val="center"/>
            </w:pPr>
            <w:r w:rsidRPr="00471000">
              <w:t>RRH1P1beam2 near the RRH1</w:t>
            </w:r>
          </w:p>
        </w:tc>
        <w:tc>
          <w:tcPr>
            <w:tcW w:w="3402" w:type="dxa"/>
            <w:vAlign w:val="center"/>
          </w:tcPr>
          <w:p w14:paraId="2F8919E8" w14:textId="1EA56D08" w:rsidR="00C74FD2" w:rsidRPr="00471000" w:rsidRDefault="001D44E8" w:rsidP="00471000">
            <w:pPr>
              <w:spacing w:before="60" w:after="0"/>
              <w:jc w:val="center"/>
              <w:rPr>
                <w:lang w:val="en-US" w:eastAsia="zh-CN"/>
              </w:rPr>
            </w:pPr>
            <w:r w:rsidRPr="00471000">
              <w:rPr>
                <w:lang w:val="en-US" w:eastAsia="zh-CN"/>
              </w:rPr>
              <w:t>---</w:t>
            </w:r>
          </w:p>
        </w:tc>
        <w:tc>
          <w:tcPr>
            <w:tcW w:w="3402" w:type="dxa"/>
            <w:vAlign w:val="center"/>
          </w:tcPr>
          <w:p w14:paraId="39B39DB1" w14:textId="1DA28D87" w:rsidR="00C74FD2" w:rsidRPr="00471000" w:rsidRDefault="00B21FD6" w:rsidP="00471000">
            <w:pPr>
              <w:spacing w:before="60" w:after="0"/>
              <w:jc w:val="center"/>
              <w:rPr>
                <w:lang w:val="en-US" w:eastAsia="zh-CN"/>
              </w:rPr>
            </w:pPr>
            <w:r w:rsidRPr="00471000">
              <w:rPr>
                <w:rFonts w:eastAsiaTheme="minorEastAsia"/>
                <w:color w:val="000000"/>
                <w:lang w:eastAsia="zh-CN"/>
              </w:rPr>
              <w:t>2.5</w:t>
            </w:r>
          </w:p>
        </w:tc>
      </w:tr>
      <w:tr w:rsidR="00B21FD6" w:rsidRPr="00471000" w14:paraId="3A019A08" w14:textId="77777777" w:rsidTr="002555F9">
        <w:tc>
          <w:tcPr>
            <w:tcW w:w="3114" w:type="dxa"/>
          </w:tcPr>
          <w:p w14:paraId="628C7A1C" w14:textId="38CDCBC4" w:rsidR="00B21FD6" w:rsidRPr="00471000" w:rsidRDefault="00B21FD6" w:rsidP="00471000">
            <w:pPr>
              <w:spacing w:before="60" w:after="0"/>
              <w:jc w:val="center"/>
            </w:pPr>
            <w:r w:rsidRPr="00471000">
              <w:t>RRH2P2beam2 near the RRH2</w:t>
            </w:r>
          </w:p>
        </w:tc>
        <w:tc>
          <w:tcPr>
            <w:tcW w:w="3402" w:type="dxa"/>
            <w:vAlign w:val="center"/>
          </w:tcPr>
          <w:p w14:paraId="423563A1" w14:textId="45701E02" w:rsidR="00B21FD6" w:rsidRPr="00471000" w:rsidRDefault="001D44E8" w:rsidP="00471000">
            <w:pPr>
              <w:spacing w:before="60" w:after="0"/>
              <w:jc w:val="center"/>
              <w:rPr>
                <w:rFonts w:eastAsiaTheme="minorEastAsia"/>
                <w:lang w:val="en-US" w:eastAsia="zh-CN"/>
              </w:rPr>
            </w:pPr>
            <w:r w:rsidRPr="00471000">
              <w:rPr>
                <w:rFonts w:eastAsiaTheme="minorEastAsia"/>
                <w:lang w:val="en-US" w:eastAsia="zh-CN"/>
              </w:rPr>
              <w:t>---</w:t>
            </w:r>
          </w:p>
        </w:tc>
        <w:tc>
          <w:tcPr>
            <w:tcW w:w="3402" w:type="dxa"/>
            <w:vAlign w:val="center"/>
          </w:tcPr>
          <w:p w14:paraId="153C0111" w14:textId="482FBF26" w:rsidR="00B21FD6" w:rsidRPr="00471000" w:rsidRDefault="00B21FD6" w:rsidP="00471000">
            <w:pPr>
              <w:spacing w:before="60" w:after="0"/>
              <w:jc w:val="center"/>
              <w:rPr>
                <w:rFonts w:eastAsiaTheme="minorEastAsia"/>
                <w:color w:val="000000"/>
                <w:lang w:eastAsia="zh-CN"/>
              </w:rPr>
            </w:pPr>
            <w:r w:rsidRPr="00471000">
              <w:rPr>
                <w:rFonts w:eastAsiaTheme="minorEastAsia"/>
                <w:color w:val="000000"/>
                <w:lang w:eastAsia="zh-CN"/>
              </w:rPr>
              <w:t>2.5</w:t>
            </w:r>
          </w:p>
        </w:tc>
      </w:tr>
      <w:tr w:rsidR="00B21FD6" w:rsidRPr="00471000" w14:paraId="2A25B446" w14:textId="77777777" w:rsidTr="002555F9">
        <w:tc>
          <w:tcPr>
            <w:tcW w:w="3114" w:type="dxa"/>
          </w:tcPr>
          <w:p w14:paraId="3721E51E" w14:textId="2A530853" w:rsidR="00B21FD6" w:rsidRPr="00471000" w:rsidRDefault="00B21FD6" w:rsidP="00471000">
            <w:pPr>
              <w:spacing w:before="60" w:after="0"/>
              <w:jc w:val="center"/>
            </w:pPr>
            <w:r w:rsidRPr="00471000">
              <w:t>RRH2P2beam1 near the RRH2</w:t>
            </w:r>
          </w:p>
        </w:tc>
        <w:tc>
          <w:tcPr>
            <w:tcW w:w="3402" w:type="dxa"/>
            <w:vAlign w:val="center"/>
          </w:tcPr>
          <w:p w14:paraId="2A5F8E89" w14:textId="10515AB1" w:rsidR="00B21FD6" w:rsidRPr="00471000" w:rsidRDefault="001D44E8" w:rsidP="00471000">
            <w:pPr>
              <w:spacing w:before="60" w:after="0"/>
              <w:jc w:val="center"/>
              <w:rPr>
                <w:rFonts w:eastAsiaTheme="minorEastAsia"/>
                <w:lang w:val="en-US" w:eastAsia="zh-CN"/>
              </w:rPr>
            </w:pPr>
            <w:r w:rsidRPr="00471000">
              <w:rPr>
                <w:rFonts w:eastAsiaTheme="minorEastAsia"/>
                <w:lang w:val="en-US" w:eastAsia="zh-CN"/>
              </w:rPr>
              <w:t>3.1</w:t>
            </w:r>
          </w:p>
        </w:tc>
        <w:tc>
          <w:tcPr>
            <w:tcW w:w="3402" w:type="dxa"/>
            <w:vAlign w:val="center"/>
          </w:tcPr>
          <w:p w14:paraId="2EEBE10E" w14:textId="0D492F39" w:rsidR="00B21FD6" w:rsidRPr="00471000" w:rsidRDefault="00B21FD6" w:rsidP="00471000">
            <w:pPr>
              <w:spacing w:before="60" w:after="0"/>
              <w:jc w:val="center"/>
              <w:rPr>
                <w:rFonts w:eastAsiaTheme="minorEastAsia"/>
                <w:color w:val="000000"/>
                <w:lang w:eastAsia="zh-CN"/>
              </w:rPr>
            </w:pPr>
            <w:r w:rsidRPr="00471000">
              <w:rPr>
                <w:rFonts w:eastAsiaTheme="minorEastAsia"/>
                <w:color w:val="000000"/>
                <w:lang w:eastAsia="zh-CN"/>
              </w:rPr>
              <w:t>0.8</w:t>
            </w:r>
          </w:p>
        </w:tc>
      </w:tr>
      <w:tr w:rsidR="00B21FD6" w:rsidRPr="00471000" w14:paraId="33DF1036" w14:textId="77777777" w:rsidTr="002555F9">
        <w:tc>
          <w:tcPr>
            <w:tcW w:w="3114" w:type="dxa"/>
          </w:tcPr>
          <w:p w14:paraId="492016FF" w14:textId="2A08F472" w:rsidR="00B21FD6" w:rsidRPr="00471000" w:rsidRDefault="00B21FD6" w:rsidP="00471000">
            <w:pPr>
              <w:spacing w:before="60" w:after="0"/>
              <w:jc w:val="center"/>
            </w:pPr>
            <w:r w:rsidRPr="00471000">
              <w:t>RRH1P1beam</w:t>
            </w:r>
            <w:r w:rsidR="00C44345">
              <w:t>3</w:t>
            </w:r>
            <w:r w:rsidRPr="00471000">
              <w:t xml:space="preserve"> near the RRH2</w:t>
            </w:r>
          </w:p>
          <w:p w14:paraId="75D6D74E" w14:textId="0EEA9193" w:rsidR="00B21FD6" w:rsidRPr="00471000" w:rsidRDefault="00B21FD6" w:rsidP="00471000">
            <w:pPr>
              <w:spacing w:after="0"/>
              <w:jc w:val="center"/>
            </w:pPr>
            <w:r w:rsidRPr="00471000">
              <w:rPr>
                <w:highlight w:val="yellow"/>
              </w:rPr>
              <w:t>(coverage hole)</w:t>
            </w:r>
          </w:p>
        </w:tc>
        <w:tc>
          <w:tcPr>
            <w:tcW w:w="3402" w:type="dxa"/>
            <w:vAlign w:val="center"/>
          </w:tcPr>
          <w:p w14:paraId="4E0EB429" w14:textId="2720B3D1" w:rsidR="00B21FD6" w:rsidRPr="00471000" w:rsidRDefault="001D44E8" w:rsidP="00471000">
            <w:pPr>
              <w:spacing w:before="60" w:after="0"/>
              <w:jc w:val="center"/>
              <w:rPr>
                <w:rFonts w:eastAsiaTheme="minorEastAsia"/>
                <w:lang w:val="en-US" w:eastAsia="zh-CN"/>
              </w:rPr>
            </w:pPr>
            <w:r w:rsidRPr="00471000">
              <w:rPr>
                <w:rFonts w:eastAsiaTheme="minorEastAsia"/>
                <w:lang w:val="en-US" w:eastAsia="zh-CN"/>
              </w:rPr>
              <w:t>0.96</w:t>
            </w:r>
          </w:p>
        </w:tc>
        <w:tc>
          <w:tcPr>
            <w:tcW w:w="3402" w:type="dxa"/>
            <w:vAlign w:val="center"/>
          </w:tcPr>
          <w:p w14:paraId="2522673B" w14:textId="191B5888" w:rsidR="00B21FD6" w:rsidRPr="00471000" w:rsidRDefault="00B21FD6" w:rsidP="00471000">
            <w:pPr>
              <w:spacing w:before="60" w:after="0"/>
              <w:jc w:val="center"/>
              <w:rPr>
                <w:rFonts w:eastAsiaTheme="minorEastAsia"/>
                <w:color w:val="000000"/>
                <w:lang w:eastAsia="zh-CN"/>
              </w:rPr>
            </w:pPr>
            <w:r w:rsidRPr="00471000">
              <w:rPr>
                <w:rFonts w:eastAsiaTheme="minorEastAsia"/>
                <w:color w:val="000000"/>
                <w:lang w:eastAsia="zh-CN"/>
              </w:rPr>
              <w:t>0.5</w:t>
            </w:r>
          </w:p>
        </w:tc>
      </w:tr>
    </w:tbl>
    <w:p w14:paraId="2ABEB29D" w14:textId="77777777" w:rsidR="00C74FD2" w:rsidRDefault="00C74FD2" w:rsidP="008D09AE">
      <w:pPr>
        <w:spacing w:before="120" w:after="0"/>
        <w:jc w:val="center"/>
        <w:rPr>
          <w:rFonts w:asciiTheme="minorHAnsi" w:hAnsiTheme="minorHAnsi" w:cstheme="minorHAnsi"/>
          <w:lang w:val="en-US" w:eastAsia="zh-CN"/>
        </w:rPr>
      </w:pPr>
    </w:p>
    <w:p w14:paraId="6F827D2C" w14:textId="06D4641B" w:rsidR="00105B74" w:rsidRDefault="00105B74" w:rsidP="00105B74">
      <w:pPr>
        <w:spacing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sidR="00471000">
        <w:rPr>
          <w:rFonts w:asciiTheme="minorHAnsi" w:hAnsiTheme="minorHAnsi" w:cstheme="minorHAnsi"/>
          <w:b/>
          <w:color w:val="000000"/>
          <w:lang w:eastAsia="zh-CN"/>
        </w:rPr>
        <w:t>6</w:t>
      </w:r>
      <w:r w:rsidRPr="00AD783A">
        <w:rPr>
          <w:rFonts w:asciiTheme="minorHAnsi" w:hAnsiTheme="minorHAnsi" w:cstheme="minorHAnsi"/>
          <w:b/>
          <w:color w:val="000000"/>
          <w:lang w:eastAsia="zh-CN"/>
        </w:rPr>
        <w:t xml:space="preserve">: </w:t>
      </w:r>
      <w:r w:rsidR="002555F9">
        <w:rPr>
          <w:rFonts w:asciiTheme="minorHAnsi" w:hAnsiTheme="minorHAnsi" w:cstheme="minorHAnsi"/>
          <w:b/>
          <w:color w:val="000000"/>
          <w:lang w:eastAsia="zh-CN"/>
        </w:rPr>
        <w:t>For UE speed of 350kmph, the shortest beam dwelling time (for the beam to cover the coverage hole) is around 0.5 – 0.96 second</w:t>
      </w:r>
      <w:r w:rsidR="002622FB">
        <w:rPr>
          <w:rFonts w:asciiTheme="minorHAnsi" w:hAnsiTheme="minorHAnsi" w:cstheme="minorHAnsi"/>
          <w:b/>
          <w:color w:val="000000"/>
          <w:lang w:eastAsia="zh-CN"/>
        </w:rPr>
        <w:t>s</w:t>
      </w:r>
      <w:r w:rsidR="002555F9">
        <w:rPr>
          <w:rFonts w:asciiTheme="minorHAnsi" w:hAnsiTheme="minorHAnsi" w:cstheme="minorHAnsi"/>
          <w:b/>
          <w:color w:val="000000"/>
          <w:lang w:eastAsia="zh-CN"/>
        </w:rPr>
        <w:t>, depending on the number of RRH beams utilized</w:t>
      </w:r>
      <w:r>
        <w:rPr>
          <w:rFonts w:asciiTheme="minorHAnsi" w:hAnsiTheme="minorHAnsi" w:cstheme="minorHAnsi"/>
          <w:b/>
          <w:color w:val="000000"/>
          <w:lang w:eastAsia="zh-CN"/>
        </w:rPr>
        <w:t>.</w:t>
      </w:r>
    </w:p>
    <w:p w14:paraId="35353DAA" w14:textId="77777777" w:rsidR="00A20AD5" w:rsidRDefault="00A20AD5" w:rsidP="00105B74">
      <w:pPr>
        <w:spacing w:after="0"/>
        <w:ind w:rightChars="-54" w:right="-108"/>
        <w:rPr>
          <w:rFonts w:asciiTheme="minorHAnsi" w:hAnsiTheme="minorHAnsi" w:cstheme="minorHAnsi"/>
          <w:b/>
          <w:color w:val="000000"/>
          <w:lang w:eastAsia="zh-CN"/>
        </w:rPr>
      </w:pPr>
    </w:p>
    <w:p w14:paraId="69395183" w14:textId="6BA9331F" w:rsidR="00EB55B4" w:rsidRDefault="008429AD" w:rsidP="00261CBB">
      <w:pPr>
        <w:pStyle w:val="Heading1"/>
        <w:tabs>
          <w:tab w:val="num" w:pos="522"/>
        </w:tabs>
        <w:ind w:left="522" w:hanging="522"/>
        <w:rPr>
          <w:lang w:val="en-US" w:eastAsia="zh-CN"/>
        </w:rPr>
      </w:pPr>
      <w:r>
        <w:rPr>
          <w:rFonts w:hint="eastAsia"/>
          <w:lang w:val="en-US" w:eastAsia="zh-CN"/>
        </w:rPr>
        <w:t>Conclusion</w:t>
      </w:r>
    </w:p>
    <w:p w14:paraId="0BA9B9A2" w14:textId="662B23EF"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C15060">
        <w:rPr>
          <w:rFonts w:asciiTheme="minorHAnsi" w:hAnsiTheme="minorHAnsi" w:cstheme="minorHAnsi"/>
        </w:rPr>
        <w:t>Scenario-A for</w:t>
      </w:r>
      <w:r w:rsidR="00710019">
        <w:rPr>
          <w:rFonts w:asciiTheme="minorHAnsi" w:hAnsiTheme="minorHAnsi" w:cstheme="minorHAnsi"/>
        </w:rPr>
        <w:t xml:space="preserve"> </w:t>
      </w:r>
      <w:r w:rsidRPr="00931B8C">
        <w:rPr>
          <w:rFonts w:asciiTheme="minorHAnsi" w:hAnsiTheme="minorHAnsi" w:cstheme="minorHAnsi"/>
        </w:rPr>
        <w:t>high</w:t>
      </w:r>
      <w:r w:rsidR="00C15060">
        <w:rPr>
          <w:rFonts w:asciiTheme="minorHAnsi" w:hAnsiTheme="minorHAnsi" w:cstheme="minorHAnsi"/>
        </w:rPr>
        <w:t xml:space="preserve"> speed train deployment</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309078CA" w14:textId="3CFF4981" w:rsidR="00D00034" w:rsidRPr="00D00034" w:rsidRDefault="00D00034" w:rsidP="00D00034">
      <w:pPr>
        <w:spacing w:before="120" w:after="0"/>
        <w:rPr>
          <w:rFonts w:asciiTheme="minorHAnsi" w:hAnsiTheme="minorHAnsi" w:cstheme="minorHAnsi"/>
          <w:color w:val="0070C0"/>
          <w:lang w:eastAsia="zh-CN"/>
        </w:rPr>
      </w:pPr>
      <w:r w:rsidRPr="00D00034">
        <w:rPr>
          <w:rFonts w:asciiTheme="minorHAnsi" w:hAnsiTheme="minorHAnsi" w:cstheme="minorHAnsi" w:hint="eastAsia"/>
          <w:color w:val="0070C0"/>
          <w:lang w:eastAsia="zh-CN"/>
        </w:rPr>
        <w:t>&lt;</w:t>
      </w:r>
      <w:r w:rsidRPr="00D00034">
        <w:rPr>
          <w:rFonts w:asciiTheme="minorHAnsi" w:hAnsiTheme="minorHAnsi" w:cstheme="minorHAnsi"/>
          <w:color w:val="0070C0"/>
          <w:lang w:eastAsia="zh-CN"/>
        </w:rPr>
        <w:t>Uni-directional RRH Deployment&gt;</w:t>
      </w:r>
    </w:p>
    <w:p w14:paraId="05C36267" w14:textId="77777777" w:rsidR="00D00034" w:rsidRDefault="00D00034" w:rsidP="00D00034">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1: </w:t>
      </w:r>
      <w:r>
        <w:rPr>
          <w:rFonts w:asciiTheme="minorHAnsi" w:hAnsiTheme="minorHAnsi" w:cstheme="minorHAnsi"/>
          <w:b/>
          <w:color w:val="000000"/>
          <w:lang w:eastAsia="zh-CN"/>
        </w:rPr>
        <w:t xml:space="preserve">For uni-directional RRH deployment in Scenario-A, satisfactory cellular coverage is achieved with 1 beam per RRH panel.  </w:t>
      </w:r>
    </w:p>
    <w:p w14:paraId="07C4D161" w14:textId="77777777" w:rsidR="00D00034" w:rsidRDefault="00D00034" w:rsidP="00D00034">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Scenario-A, even with 1RX beam per UE panel, the achievable </w:t>
      </w:r>
      <w:r w:rsidRPr="00A45638">
        <w:rPr>
          <w:rFonts w:asciiTheme="minorHAnsi" w:hAnsiTheme="minorHAnsi" w:cstheme="minorHAnsi"/>
          <w:b/>
          <w:color w:val="000000"/>
          <w:lang w:eastAsia="zh-CN"/>
        </w:rPr>
        <w:t>link performance</w:t>
      </w:r>
      <w:r>
        <w:rPr>
          <w:rFonts w:asciiTheme="minorHAnsi" w:hAnsiTheme="minorHAnsi" w:cstheme="minorHAnsi"/>
          <w:b/>
          <w:color w:val="000000"/>
          <w:lang w:eastAsia="zh-CN"/>
        </w:rPr>
        <w:t xml:space="preserve"> is still satisfactory.  </w:t>
      </w:r>
    </w:p>
    <w:p w14:paraId="58A4424D" w14:textId="77777777" w:rsidR="00D00034" w:rsidRDefault="00D00034" w:rsidP="00D00034">
      <w:pPr>
        <w:spacing w:before="120" w:after="0"/>
        <w:rPr>
          <w:rFonts w:asciiTheme="minorHAnsi" w:hAnsiTheme="minorHAnsi" w:cstheme="minorHAnsi"/>
          <w:b/>
          <w:color w:val="000000"/>
          <w:lang w:eastAsia="zh-CN"/>
        </w:rPr>
      </w:pPr>
      <w:r>
        <w:rPr>
          <w:rFonts w:asciiTheme="minorHAnsi" w:hAnsiTheme="minorHAnsi" w:cstheme="minorHAnsi"/>
          <w:b/>
          <w:color w:val="000000"/>
          <w:lang w:eastAsia="zh-CN"/>
        </w:rPr>
        <w:t>Proposal</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1</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Scenario-A, Ds_offset  = 47 meters.  </w:t>
      </w:r>
    </w:p>
    <w:p w14:paraId="283A17F7" w14:textId="77777777" w:rsidR="00C0783C" w:rsidRDefault="00C0783C" w:rsidP="00C0783C">
      <w:pPr>
        <w:spacing w:before="60" w:after="120"/>
        <w:rPr>
          <w:rFonts w:asciiTheme="minorHAnsi" w:hAnsiTheme="minorHAnsi" w:cstheme="minorHAnsi"/>
          <w:b/>
          <w:color w:val="000000"/>
          <w:lang w:eastAsia="zh-CN"/>
        </w:rPr>
      </w:pPr>
      <w:r>
        <w:rPr>
          <w:rFonts w:asciiTheme="minorHAnsi" w:hAnsiTheme="minorHAnsi" w:cstheme="minorHAnsi"/>
          <w:b/>
          <w:color w:val="000000"/>
          <w:lang w:eastAsia="zh-CN"/>
        </w:rPr>
        <w:t>Proposal</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Potential handover problem (due to sudden RX signal increase of the target cell) can be alleviated by DPS transmission scheme with carefully allocated SSB-index among neighboring cells to avoid inter-cell interference. </w:t>
      </w:r>
    </w:p>
    <w:p w14:paraId="5CC50B45" w14:textId="0A00DCFD" w:rsidR="00D00034" w:rsidRPr="00D00034" w:rsidRDefault="00D00034" w:rsidP="00D00034">
      <w:pPr>
        <w:spacing w:before="120" w:after="0"/>
        <w:rPr>
          <w:rFonts w:asciiTheme="minorHAnsi" w:hAnsiTheme="minorHAnsi" w:cstheme="minorHAnsi"/>
          <w:color w:val="0070C0"/>
          <w:lang w:eastAsia="zh-CN"/>
        </w:rPr>
      </w:pPr>
      <w:r w:rsidRPr="00D00034">
        <w:rPr>
          <w:rFonts w:asciiTheme="minorHAnsi" w:hAnsiTheme="minorHAnsi" w:cstheme="minorHAnsi" w:hint="eastAsia"/>
          <w:color w:val="0070C0"/>
          <w:lang w:eastAsia="zh-CN"/>
        </w:rPr>
        <w:t>&lt;</w:t>
      </w:r>
      <w:r>
        <w:rPr>
          <w:rFonts w:asciiTheme="minorHAnsi" w:hAnsiTheme="minorHAnsi" w:cstheme="minorHAnsi"/>
          <w:color w:val="0070C0"/>
          <w:lang w:eastAsia="zh-CN"/>
        </w:rPr>
        <w:t>Bi</w:t>
      </w:r>
      <w:r w:rsidRPr="00D00034">
        <w:rPr>
          <w:rFonts w:asciiTheme="minorHAnsi" w:hAnsiTheme="minorHAnsi" w:cstheme="minorHAnsi"/>
          <w:color w:val="0070C0"/>
          <w:lang w:eastAsia="zh-CN"/>
        </w:rPr>
        <w:t>-directional RRH Deployment&gt;</w:t>
      </w:r>
    </w:p>
    <w:p w14:paraId="7176C621" w14:textId="77777777" w:rsidR="00D00034" w:rsidRPr="00D00034" w:rsidRDefault="00D00034" w:rsidP="00D00034">
      <w:pPr>
        <w:spacing w:before="120" w:after="0"/>
        <w:rPr>
          <w:rFonts w:asciiTheme="minorHAnsi" w:hAnsiTheme="minorHAnsi" w:cstheme="minorHAnsi"/>
          <w:b/>
          <w:color w:val="000000"/>
          <w:lang w:eastAsia="zh-CN"/>
        </w:rPr>
      </w:pPr>
      <w:r w:rsidRPr="00D00034">
        <w:rPr>
          <w:rFonts w:asciiTheme="minorHAnsi" w:hAnsiTheme="minorHAnsi" w:cstheme="minorHAnsi"/>
          <w:b/>
          <w:color w:val="000000"/>
          <w:lang w:eastAsia="zh-CN"/>
        </w:rPr>
        <w:t xml:space="preserve">Observation 3: Compared with uni-directional deployment, bi-directional deployment can have at least 5dBm increase over uni-directional deployment, but at the expense of cell coverage hole (around 93meter around cell site). </w:t>
      </w:r>
    </w:p>
    <w:p w14:paraId="749BC5BD" w14:textId="77777777" w:rsidR="00D00034" w:rsidRPr="00D00034" w:rsidRDefault="00D00034" w:rsidP="00D00034">
      <w:pPr>
        <w:spacing w:before="120" w:after="0"/>
        <w:rPr>
          <w:rFonts w:asciiTheme="minorHAnsi" w:hAnsiTheme="minorHAnsi" w:cstheme="minorHAnsi"/>
          <w:b/>
          <w:color w:val="000000"/>
          <w:lang w:eastAsia="zh-CN"/>
        </w:rPr>
      </w:pPr>
      <w:r w:rsidRPr="00D00034">
        <w:rPr>
          <w:rFonts w:asciiTheme="minorHAnsi" w:hAnsiTheme="minorHAnsi" w:cstheme="minorHAnsi"/>
          <w:b/>
          <w:color w:val="000000"/>
          <w:lang w:eastAsia="zh-CN"/>
        </w:rPr>
        <w:t xml:space="preserve">Observation 4: For bi-directional deployment, adding 1 more beams at RRH panel (e.g., to cover RRH site region) can decrease the cell coverage hole: from 93meter to 49meter. </w:t>
      </w:r>
    </w:p>
    <w:p w14:paraId="23387CC3" w14:textId="77777777" w:rsidR="00D00034" w:rsidRDefault="00D00034" w:rsidP="00D00034">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5</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bi-directional RRH deployment in Scenario-A, even with 1RX beam per UE panel, the achievable </w:t>
      </w:r>
      <w:r w:rsidRPr="00A45638">
        <w:rPr>
          <w:rFonts w:asciiTheme="minorHAnsi" w:hAnsiTheme="minorHAnsi" w:cstheme="minorHAnsi"/>
          <w:b/>
          <w:color w:val="000000"/>
          <w:lang w:eastAsia="zh-CN"/>
        </w:rPr>
        <w:t>link performance</w:t>
      </w:r>
      <w:r>
        <w:rPr>
          <w:rFonts w:asciiTheme="minorHAnsi" w:hAnsiTheme="minorHAnsi" w:cstheme="minorHAnsi"/>
          <w:b/>
          <w:color w:val="000000"/>
          <w:lang w:eastAsia="zh-CN"/>
        </w:rPr>
        <w:t xml:space="preserve"> is still satisfactory.  </w:t>
      </w:r>
    </w:p>
    <w:p w14:paraId="12801EBF" w14:textId="77777777" w:rsidR="00D00034" w:rsidRDefault="00D00034" w:rsidP="00D00034">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6</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UE speed of 350kmph, the shortest beam dwelling time (for the beam to cover the coverage hole) is around 0.5 – 0.96 seconds, depending on the number of RRH beams utilized.</w:t>
      </w:r>
    </w:p>
    <w:p w14:paraId="240ED648" w14:textId="77777777" w:rsidR="00471000" w:rsidRPr="00D00034" w:rsidRDefault="00471000" w:rsidP="00261CBB">
      <w:pPr>
        <w:rPr>
          <w:rFonts w:asciiTheme="minorHAnsi" w:hAnsiTheme="minorHAnsi" w:cstheme="minorHAnsi"/>
        </w:rPr>
      </w:pPr>
    </w:p>
    <w:p w14:paraId="1DCCAF6F" w14:textId="551B135D" w:rsidR="008429AD" w:rsidRDefault="008429AD" w:rsidP="008429AD">
      <w:pPr>
        <w:pStyle w:val="Heading1"/>
        <w:tabs>
          <w:tab w:val="num" w:pos="522"/>
        </w:tabs>
        <w:ind w:left="522" w:hanging="522"/>
        <w:rPr>
          <w:lang w:val="en-US" w:eastAsia="zh-CN"/>
        </w:rPr>
      </w:pPr>
      <w:r w:rsidRPr="00873E1F">
        <w:rPr>
          <w:rFonts w:hint="eastAsia"/>
          <w:lang w:val="en-US" w:eastAsia="zh-CN"/>
        </w:rPr>
        <w:lastRenderedPageBreak/>
        <w:t>Reference</w:t>
      </w:r>
    </w:p>
    <w:p w14:paraId="065F6323" w14:textId="63DE91B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w:t>
      </w:r>
      <w:r w:rsidR="006113C2">
        <w:rPr>
          <w:rFonts w:asciiTheme="minorHAnsi" w:hAnsiTheme="minorHAnsi" w:cstheme="minorHAnsi"/>
          <w:bCs/>
        </w:rPr>
        <w:t>4</w:t>
      </w:r>
      <w:r w:rsidR="00E16574" w:rsidRPr="00E16574">
        <w:rPr>
          <w:rFonts w:asciiTheme="minorHAnsi" w:hAnsiTheme="minorHAnsi" w:cstheme="minorHAnsi"/>
          <w:bCs/>
        </w:rPr>
        <w:t>-</w:t>
      </w:r>
      <w:r w:rsidR="00871E3E">
        <w:rPr>
          <w:rFonts w:asciiTheme="minorHAnsi" w:hAnsiTheme="minorHAnsi" w:cstheme="minorHAnsi"/>
          <w:bCs/>
        </w:rPr>
        <w:t>2</w:t>
      </w:r>
      <w:r w:rsidR="00A61345">
        <w:rPr>
          <w:rFonts w:asciiTheme="minorHAnsi" w:hAnsiTheme="minorHAnsi" w:cstheme="minorHAnsi"/>
          <w:bCs/>
        </w:rPr>
        <w:t>106100</w:t>
      </w:r>
      <w:r w:rsidR="00871E3E" w:rsidRPr="00A61345">
        <w:rPr>
          <w:rFonts w:asciiTheme="minorHAnsi" w:hAnsiTheme="minorHAnsi" w:cstheme="minorHAnsi"/>
          <w:bCs/>
        </w:rPr>
        <w:t>, “</w:t>
      </w:r>
      <w:r w:rsidR="00A61345" w:rsidRPr="00A61345">
        <w:rPr>
          <w:rFonts w:asciiTheme="minorHAnsi" w:hAnsiTheme="minorHAnsi" w:cstheme="minorHAnsi"/>
          <w:bCs/>
        </w:rPr>
        <w:t>WF on FR2 HST Deployment Scenario Analysis”</w:t>
      </w:r>
      <w:r w:rsidR="00E16574" w:rsidRPr="00E16574">
        <w:rPr>
          <w:rFonts w:asciiTheme="minorHAnsi" w:hAnsiTheme="minorHAnsi" w:cstheme="minorHAnsi"/>
          <w:bCs/>
          <w:lang w:eastAsia="zh-CN"/>
        </w:rPr>
        <w:t>, Samsung</w:t>
      </w:r>
      <w:r w:rsidR="00BE2412">
        <w:rPr>
          <w:rFonts w:asciiTheme="minorHAnsi" w:hAnsiTheme="minorHAnsi" w:cstheme="minorHAnsi"/>
          <w:bCs/>
          <w:lang w:eastAsia="zh-CN"/>
        </w:rPr>
        <w:t xml:space="preserve">. </w:t>
      </w:r>
    </w:p>
    <w:p w14:paraId="575F4F1B" w14:textId="56C78DF2" w:rsidR="009333D6" w:rsidRPr="009333D6" w:rsidRDefault="009333D6" w:rsidP="00DD28BC">
      <w:pPr>
        <w:rPr>
          <w:rFonts w:asciiTheme="minorHAnsi" w:hAnsiTheme="minorHAnsi" w:cstheme="minorHAnsi"/>
          <w:lang w:val="en-US" w:eastAsia="zh-CN"/>
        </w:rPr>
      </w:pPr>
      <w:r>
        <w:rPr>
          <w:rFonts w:asciiTheme="minorHAnsi" w:hAnsiTheme="minorHAnsi" w:cstheme="minorHAnsi"/>
          <w:lang w:val="en-US" w:eastAsia="zh-CN"/>
        </w:rPr>
        <w:t xml:space="preserve">[2] </w:t>
      </w:r>
      <w:r w:rsidRPr="009333D6">
        <w:rPr>
          <w:rFonts w:asciiTheme="minorHAnsi" w:hAnsiTheme="minorHAnsi" w:cstheme="minorHAnsi"/>
          <w:lang w:val="en-US" w:eastAsia="zh-CN"/>
        </w:rPr>
        <w:t>R4-2103240</w:t>
      </w:r>
      <w:r>
        <w:rPr>
          <w:rFonts w:asciiTheme="minorHAnsi" w:hAnsiTheme="minorHAnsi" w:cstheme="minorHAnsi"/>
          <w:lang w:val="en-US" w:eastAsia="zh-CN"/>
        </w:rPr>
        <w:t>, “</w:t>
      </w:r>
      <w:r w:rsidRPr="009333D6">
        <w:rPr>
          <w:rFonts w:asciiTheme="minorHAnsi" w:hAnsiTheme="minorHAnsi" w:cstheme="minorHAnsi"/>
          <w:lang w:val="en-US" w:eastAsia="zh-CN"/>
        </w:rPr>
        <w:t>Way forward on Deployment Scn. and UE RF Requirement for FR2 HST</w:t>
      </w:r>
      <w:r>
        <w:rPr>
          <w:rFonts w:asciiTheme="minorHAnsi" w:hAnsiTheme="minorHAnsi" w:cstheme="minorHAnsi"/>
          <w:lang w:val="en-US" w:eastAsia="zh-CN"/>
        </w:rPr>
        <w:t xml:space="preserve">”, </w:t>
      </w:r>
      <w:r w:rsidRPr="009333D6">
        <w:rPr>
          <w:rFonts w:asciiTheme="minorHAnsi" w:hAnsiTheme="minorHAnsi" w:cstheme="minorHAnsi"/>
          <w:lang w:val="en-US" w:eastAsia="zh-CN"/>
        </w:rPr>
        <w:t>Samsung</w:t>
      </w:r>
      <w:r>
        <w:rPr>
          <w:rFonts w:asciiTheme="minorHAnsi" w:hAnsiTheme="minorHAnsi" w:cstheme="minorHAnsi"/>
          <w:lang w:val="en-US" w:eastAsia="zh-CN"/>
        </w:rPr>
        <w:t>.</w:t>
      </w:r>
    </w:p>
    <w:p w14:paraId="12EA9DE5" w14:textId="710FE505" w:rsidR="001A2841" w:rsidRDefault="002E37DC" w:rsidP="003819D7">
      <w:pPr>
        <w:rPr>
          <w:rFonts w:asciiTheme="minorHAnsi" w:hAnsiTheme="minorHAnsi" w:cstheme="minorHAnsi"/>
          <w:bCs/>
          <w:lang w:eastAsia="zh-CN"/>
        </w:rPr>
      </w:pPr>
      <w:r>
        <w:rPr>
          <w:rFonts w:asciiTheme="minorHAnsi" w:hAnsiTheme="minorHAnsi" w:cstheme="minorHAnsi"/>
          <w:bCs/>
          <w:lang w:eastAsia="zh-CN"/>
        </w:rPr>
        <w:t>[</w:t>
      </w:r>
      <w:r w:rsidR="009333D6">
        <w:rPr>
          <w:rFonts w:asciiTheme="minorHAnsi" w:hAnsiTheme="minorHAnsi" w:cstheme="minorHAnsi"/>
          <w:bCs/>
          <w:lang w:eastAsia="zh-CN"/>
        </w:rPr>
        <w:t>3</w:t>
      </w:r>
      <w:r>
        <w:rPr>
          <w:rFonts w:asciiTheme="minorHAnsi" w:hAnsiTheme="minorHAnsi" w:cstheme="minorHAnsi"/>
          <w:bCs/>
          <w:lang w:eastAsia="zh-CN"/>
        </w:rPr>
        <w:t xml:space="preserve">] </w:t>
      </w:r>
      <w:r w:rsidR="00915B59" w:rsidRPr="00915B59">
        <w:rPr>
          <w:rFonts w:asciiTheme="minorHAnsi" w:hAnsiTheme="minorHAnsi" w:cstheme="minorHAnsi"/>
          <w:bCs/>
          <w:lang w:eastAsia="zh-CN"/>
        </w:rPr>
        <w:t>R4-2105023</w:t>
      </w:r>
      <w:r w:rsidR="00915B59">
        <w:rPr>
          <w:rFonts w:asciiTheme="minorHAnsi" w:hAnsiTheme="minorHAnsi" w:cstheme="minorHAnsi"/>
          <w:bCs/>
          <w:lang w:eastAsia="zh-CN"/>
        </w:rPr>
        <w:t>,</w:t>
      </w:r>
      <w:r w:rsidR="009333D6">
        <w:rPr>
          <w:rFonts w:asciiTheme="minorHAnsi" w:hAnsiTheme="minorHAnsi" w:cstheme="minorHAnsi"/>
          <w:bCs/>
          <w:lang w:eastAsia="zh-CN"/>
        </w:rPr>
        <w:t xml:space="preserve"> “</w:t>
      </w:r>
      <w:r w:rsidR="00915B59" w:rsidRPr="00915B59">
        <w:rPr>
          <w:rFonts w:asciiTheme="minorHAnsi" w:hAnsiTheme="minorHAnsi" w:cstheme="minorHAnsi"/>
          <w:bCs/>
        </w:rPr>
        <w:t>Discussion o</w:t>
      </w:r>
      <w:r w:rsidR="009333D6">
        <w:rPr>
          <w:rFonts w:asciiTheme="minorHAnsi" w:hAnsiTheme="minorHAnsi" w:cstheme="minorHAnsi"/>
          <w:bCs/>
        </w:rPr>
        <w:t>n FR2 HST Deployment Scenario-A”</w:t>
      </w:r>
      <w:r w:rsidR="00915B59">
        <w:rPr>
          <w:rFonts w:asciiTheme="minorHAnsi" w:hAnsiTheme="minorHAnsi" w:cstheme="minorHAnsi"/>
          <w:bCs/>
          <w:lang w:eastAsia="zh-CN"/>
        </w:rPr>
        <w:t>,</w:t>
      </w:r>
      <w:r w:rsidR="009333D6">
        <w:rPr>
          <w:rFonts w:asciiTheme="minorHAnsi" w:hAnsiTheme="minorHAnsi" w:cstheme="minorHAnsi"/>
          <w:bCs/>
          <w:lang w:eastAsia="zh-CN"/>
        </w:rPr>
        <w:t xml:space="preserve"> </w:t>
      </w:r>
      <w:r w:rsidR="00915B59" w:rsidRPr="00915B59">
        <w:rPr>
          <w:rFonts w:asciiTheme="minorHAnsi" w:hAnsiTheme="minorHAnsi" w:cstheme="minorHAnsi"/>
          <w:bCs/>
          <w:lang w:eastAsia="zh-CN"/>
        </w:rPr>
        <w:t>Samsung</w:t>
      </w:r>
      <w:r w:rsidR="00915B59">
        <w:rPr>
          <w:rFonts w:asciiTheme="minorHAnsi" w:hAnsiTheme="minorHAnsi" w:cstheme="minorHAnsi"/>
          <w:bCs/>
          <w:lang w:eastAsia="zh-CN"/>
        </w:rPr>
        <w:t>.</w:t>
      </w:r>
    </w:p>
    <w:p w14:paraId="57461D1D" w14:textId="77777777" w:rsidR="002C1587" w:rsidRDefault="002C1587" w:rsidP="003819D7">
      <w:pPr>
        <w:rPr>
          <w:rFonts w:asciiTheme="minorHAnsi" w:hAnsiTheme="minorHAnsi" w:cstheme="minorHAnsi"/>
          <w:bCs/>
          <w:lang w:eastAsia="zh-CN"/>
        </w:rPr>
      </w:pPr>
    </w:p>
    <w:p w14:paraId="23AA1E00" w14:textId="144F69CA" w:rsidR="002C1587" w:rsidRDefault="002C1587" w:rsidP="002C1587">
      <w:pPr>
        <w:pStyle w:val="Heading1"/>
        <w:tabs>
          <w:tab w:val="num" w:pos="522"/>
        </w:tabs>
        <w:ind w:left="522" w:hanging="522"/>
        <w:rPr>
          <w:lang w:val="en-US" w:eastAsia="zh-CN"/>
        </w:rPr>
      </w:pPr>
      <w:r>
        <w:rPr>
          <w:lang w:val="en-US" w:eastAsia="zh-CN"/>
        </w:rPr>
        <w:t>Appendix</w:t>
      </w:r>
      <w:r w:rsidR="00A74130">
        <w:rPr>
          <w:lang w:val="en-US" w:eastAsia="zh-CN"/>
        </w:rPr>
        <w:t xml:space="preserve">-1: </w:t>
      </w:r>
      <w:r>
        <w:rPr>
          <w:lang w:val="en-US" w:eastAsia="zh-CN"/>
        </w:rPr>
        <w:t xml:space="preserve">Numerical </w:t>
      </w:r>
      <w:r w:rsidR="00A74130">
        <w:rPr>
          <w:lang w:val="en-US" w:eastAsia="zh-CN"/>
        </w:rPr>
        <w:t>Result</w:t>
      </w:r>
      <w:r>
        <w:rPr>
          <w:lang w:val="en-US" w:eastAsia="zh-CN"/>
        </w:rPr>
        <w:t xml:space="preserve"> for Uni-directional RRH Deployment for Scenario-A</w:t>
      </w:r>
    </w:p>
    <w:p w14:paraId="42C82ADD" w14:textId="5C38AE8F" w:rsidR="002C1587" w:rsidRDefault="002C1587" w:rsidP="002C1587">
      <w:pPr>
        <w:pStyle w:val="Heading2"/>
        <w:rPr>
          <w:lang w:eastAsia="zh-CN"/>
        </w:rPr>
      </w:pPr>
      <w:r>
        <w:rPr>
          <w:lang w:eastAsia="zh-CN"/>
        </w:rPr>
        <w:t>Assumption for Analysis</w:t>
      </w:r>
    </w:p>
    <w:p w14:paraId="142131F6" w14:textId="677D6B1A" w:rsidR="002C1587" w:rsidRDefault="002C1587" w:rsidP="002C1587">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By following the assumption</w:t>
      </w:r>
      <w:r w:rsidR="009333D6">
        <w:rPr>
          <w:rFonts w:asciiTheme="minorHAnsi" w:hAnsiTheme="minorHAnsi" w:cstheme="minorHAnsi"/>
          <w:color w:val="000000"/>
          <w:lang w:eastAsia="zh-CN"/>
        </w:rPr>
        <w:t>s</w:t>
      </w:r>
      <w:r>
        <w:rPr>
          <w:rFonts w:asciiTheme="minorHAnsi" w:hAnsiTheme="minorHAnsi" w:cstheme="minorHAnsi"/>
          <w:color w:val="000000"/>
          <w:lang w:eastAsia="zh-CN"/>
        </w:rPr>
        <w:t xml:space="preserve"> agreed in WF</w:t>
      </w:r>
      <w:r w:rsidR="009333D6">
        <w:rPr>
          <w:rFonts w:asciiTheme="minorHAnsi" w:hAnsiTheme="minorHAnsi" w:cstheme="minorHAnsi"/>
          <w:color w:val="000000"/>
          <w:lang w:eastAsia="zh-CN"/>
        </w:rPr>
        <w:t>s</w:t>
      </w:r>
      <w:r>
        <w:rPr>
          <w:rFonts w:asciiTheme="minorHAnsi" w:hAnsiTheme="minorHAnsi" w:cstheme="minorHAnsi"/>
          <w:color w:val="000000"/>
          <w:lang w:eastAsia="zh-CN"/>
        </w:rPr>
        <w:t xml:space="preserve"> [</w:t>
      </w:r>
      <w:r>
        <w:rPr>
          <w:rFonts w:asciiTheme="minorHAnsi" w:hAnsiTheme="minorHAnsi" w:cstheme="minorHAnsi"/>
        </w:rPr>
        <w:t xml:space="preserve">1, </w:t>
      </w:r>
      <w:r w:rsidR="009333D6">
        <w:rPr>
          <w:rFonts w:asciiTheme="minorHAnsi" w:hAnsiTheme="minorHAnsi" w:cstheme="minorHAnsi"/>
        </w:rPr>
        <w:t>2</w:t>
      </w:r>
      <w:r>
        <w:rPr>
          <w:rFonts w:asciiTheme="minorHAnsi" w:hAnsiTheme="minorHAnsi" w:cstheme="minorHAnsi"/>
          <w:color w:val="000000"/>
          <w:lang w:eastAsia="zh-CN"/>
        </w:rPr>
        <w:t xml:space="preserve">], the assumption for following analysis is provided in the following table, with the highlighted ones be the selected option or the alternative not captured in WF. </w:t>
      </w:r>
    </w:p>
    <w:p w14:paraId="58865D64" w14:textId="77777777" w:rsidR="002C1587" w:rsidRPr="00440865" w:rsidRDefault="002C1587" w:rsidP="002C1587">
      <w:pPr>
        <w:spacing w:before="120" w:after="0"/>
        <w:rPr>
          <w:rFonts w:asciiTheme="minorHAnsi" w:hAnsiTheme="minorHAnsi" w:cstheme="minorHAnsi"/>
          <w:color w:val="000000"/>
          <w:lang w:eastAsia="zh-CN"/>
        </w:rPr>
      </w:pPr>
    </w:p>
    <w:p w14:paraId="35B9B9EB" w14:textId="4BC309B3" w:rsidR="002C1587" w:rsidRDefault="002C1587" w:rsidP="002C1587">
      <w:pPr>
        <w:spacing w:after="120"/>
        <w:jc w:val="center"/>
        <w:rPr>
          <w:rFonts w:asciiTheme="minorHAnsi" w:hAnsiTheme="minorHAnsi" w:cstheme="minorHAnsi"/>
          <w:lang w:val="en-US" w:eastAsia="zh-CN"/>
        </w:rPr>
      </w:pPr>
      <w:r>
        <w:rPr>
          <w:rFonts w:asciiTheme="minorHAnsi" w:hAnsiTheme="minorHAnsi" w:cstheme="minorHAnsi"/>
          <w:lang w:val="en-US" w:eastAsia="zh-CN"/>
        </w:rPr>
        <w:t>Table 6.1-1 Assumptions</w:t>
      </w:r>
      <w:r w:rsidRPr="00547ABF">
        <w:rPr>
          <w:rFonts w:asciiTheme="minorHAnsi" w:hAnsiTheme="minorHAnsi" w:cstheme="minorHAnsi"/>
          <w:lang w:val="en-US" w:eastAsia="zh-CN"/>
        </w:rPr>
        <w:t xml:space="preserve"> for Uni-directional </w:t>
      </w:r>
      <w:r>
        <w:rPr>
          <w:rFonts w:asciiTheme="minorHAnsi" w:hAnsiTheme="minorHAnsi" w:cstheme="minorHAnsi"/>
          <w:lang w:val="en-US" w:eastAsia="zh-CN"/>
        </w:rPr>
        <w:t xml:space="preserve">RRH Deployment </w:t>
      </w:r>
    </w:p>
    <w:tbl>
      <w:tblPr>
        <w:tblStyle w:val="TableGrid"/>
        <w:tblW w:w="7514" w:type="dxa"/>
        <w:jc w:val="center"/>
        <w:tblLook w:val="04A0" w:firstRow="1" w:lastRow="0" w:firstColumn="1" w:lastColumn="0" w:noHBand="0" w:noVBand="1"/>
      </w:tblPr>
      <w:tblGrid>
        <w:gridCol w:w="3403"/>
        <w:gridCol w:w="4111"/>
      </w:tblGrid>
      <w:tr w:rsidR="002C1587" w:rsidRPr="00CF7476" w14:paraId="3503C7D4" w14:textId="77777777" w:rsidTr="00471000">
        <w:trPr>
          <w:jc w:val="center"/>
        </w:trPr>
        <w:tc>
          <w:tcPr>
            <w:tcW w:w="3403" w:type="dxa"/>
            <w:shd w:val="clear" w:color="auto" w:fill="D9E2F3" w:themeFill="accent1" w:themeFillTint="33"/>
          </w:tcPr>
          <w:p w14:paraId="311E3820" w14:textId="77777777" w:rsidR="002C1587" w:rsidRPr="00CF7476" w:rsidRDefault="002C1587" w:rsidP="00471000">
            <w:pPr>
              <w:spacing w:after="0"/>
              <w:jc w:val="center"/>
              <w:rPr>
                <w:b/>
                <w:lang w:eastAsia="ja-JP" w:bidi="hi-IN"/>
              </w:rPr>
            </w:pPr>
            <w:r w:rsidRPr="00CF7476">
              <w:rPr>
                <w:b/>
                <w:lang w:eastAsia="ja-JP" w:bidi="hi-IN"/>
              </w:rPr>
              <w:t>Parameter</w:t>
            </w:r>
          </w:p>
        </w:tc>
        <w:tc>
          <w:tcPr>
            <w:tcW w:w="4111" w:type="dxa"/>
            <w:shd w:val="clear" w:color="auto" w:fill="D9E2F3" w:themeFill="accent1" w:themeFillTint="33"/>
          </w:tcPr>
          <w:p w14:paraId="6F5BEF9A" w14:textId="77777777" w:rsidR="002C1587" w:rsidRPr="00CF7476" w:rsidRDefault="002C1587" w:rsidP="00471000">
            <w:pPr>
              <w:spacing w:after="0"/>
              <w:jc w:val="center"/>
              <w:rPr>
                <w:b/>
                <w:lang w:eastAsia="ja-JP" w:bidi="hi-IN"/>
              </w:rPr>
            </w:pPr>
            <w:r w:rsidRPr="00CF7476">
              <w:rPr>
                <w:b/>
                <w:lang w:eastAsia="ja-JP" w:bidi="hi-IN"/>
              </w:rPr>
              <w:t>Value</w:t>
            </w:r>
          </w:p>
        </w:tc>
      </w:tr>
      <w:tr w:rsidR="002C1587" w14:paraId="43D3E47A" w14:textId="77777777" w:rsidTr="00471000">
        <w:trPr>
          <w:jc w:val="center"/>
        </w:trPr>
        <w:tc>
          <w:tcPr>
            <w:tcW w:w="3403" w:type="dxa"/>
          </w:tcPr>
          <w:p w14:paraId="6D15E49B" w14:textId="77777777" w:rsidR="002C1587" w:rsidRPr="00CF7476" w:rsidRDefault="002C1587" w:rsidP="00471000">
            <w:pPr>
              <w:spacing w:after="0"/>
              <w:jc w:val="center"/>
              <w:rPr>
                <w:lang w:eastAsia="ja-JP" w:bidi="hi-IN"/>
              </w:rPr>
            </w:pPr>
            <w:r w:rsidRPr="00CF7476">
              <w:rPr>
                <w:lang w:eastAsia="ja-JP" w:bidi="hi-IN"/>
              </w:rPr>
              <w:t>Carrier frequency</w:t>
            </w:r>
          </w:p>
        </w:tc>
        <w:tc>
          <w:tcPr>
            <w:tcW w:w="4111" w:type="dxa"/>
          </w:tcPr>
          <w:p w14:paraId="7BF01148" w14:textId="77777777" w:rsidR="002C1587" w:rsidRPr="00CF7476" w:rsidRDefault="002C1587" w:rsidP="00471000">
            <w:pPr>
              <w:spacing w:after="0"/>
              <w:jc w:val="center"/>
              <w:rPr>
                <w:lang w:eastAsia="ja-JP" w:bidi="hi-IN"/>
              </w:rPr>
            </w:pPr>
            <w:r>
              <w:rPr>
                <w:lang w:eastAsia="ja-JP" w:bidi="hi-IN"/>
              </w:rPr>
              <w:t>30</w:t>
            </w:r>
            <w:r w:rsidRPr="00CF7476">
              <w:rPr>
                <w:lang w:eastAsia="ja-JP" w:bidi="hi-IN"/>
              </w:rPr>
              <w:t xml:space="preserve"> GHz</w:t>
            </w:r>
          </w:p>
        </w:tc>
      </w:tr>
      <w:tr w:rsidR="002C1587" w14:paraId="228C6731" w14:textId="77777777" w:rsidTr="00471000">
        <w:trPr>
          <w:jc w:val="center"/>
        </w:trPr>
        <w:tc>
          <w:tcPr>
            <w:tcW w:w="3403" w:type="dxa"/>
          </w:tcPr>
          <w:p w14:paraId="32F0F6C3" w14:textId="77777777" w:rsidR="002C1587" w:rsidRPr="00CF7476" w:rsidRDefault="002C1587" w:rsidP="00471000">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tcPr>
          <w:p w14:paraId="61375388" w14:textId="77777777" w:rsidR="002C1587" w:rsidRPr="00CF7476" w:rsidRDefault="002C1587" w:rsidP="00471000">
            <w:pPr>
              <w:spacing w:after="0"/>
              <w:jc w:val="center"/>
              <w:rPr>
                <w:lang w:eastAsia="ja-JP" w:bidi="hi-IN"/>
              </w:rPr>
            </w:pPr>
            <w:r>
              <w:rPr>
                <w:lang w:eastAsia="ja-JP" w:bidi="hi-IN"/>
              </w:rPr>
              <w:t>Scenario-A: Ds = 700m and Dmin = 10m</w:t>
            </w:r>
          </w:p>
        </w:tc>
      </w:tr>
      <w:tr w:rsidR="002C1587" w:rsidRPr="00CF7476" w14:paraId="10BE8020" w14:textId="77777777" w:rsidTr="00471000">
        <w:trPr>
          <w:jc w:val="center"/>
        </w:trPr>
        <w:tc>
          <w:tcPr>
            <w:tcW w:w="7514" w:type="dxa"/>
            <w:gridSpan w:val="2"/>
            <w:shd w:val="clear" w:color="auto" w:fill="D9E2F3" w:themeFill="accent1" w:themeFillTint="33"/>
          </w:tcPr>
          <w:p w14:paraId="7F5F9405" w14:textId="77777777" w:rsidR="002C1587" w:rsidRPr="00CF7476" w:rsidRDefault="002C1587" w:rsidP="00471000">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2C1587" w14:paraId="4FEED732" w14:textId="77777777" w:rsidTr="00471000">
        <w:trPr>
          <w:jc w:val="center"/>
        </w:trPr>
        <w:tc>
          <w:tcPr>
            <w:tcW w:w="3403" w:type="dxa"/>
          </w:tcPr>
          <w:p w14:paraId="77460C49" w14:textId="77777777" w:rsidR="002C1587" w:rsidRPr="00CF7476" w:rsidRDefault="002C1587" w:rsidP="00471000">
            <w:pPr>
              <w:spacing w:after="0"/>
              <w:jc w:val="center"/>
              <w:rPr>
                <w:lang w:eastAsia="ja-JP" w:bidi="hi-IN"/>
              </w:rPr>
            </w:pPr>
            <w:r w:rsidRPr="00CF7476">
              <w:rPr>
                <w:lang w:eastAsia="ja-JP" w:bidi="hi-IN"/>
              </w:rPr>
              <w:t>RRH height</w:t>
            </w:r>
          </w:p>
        </w:tc>
        <w:tc>
          <w:tcPr>
            <w:tcW w:w="4111" w:type="dxa"/>
          </w:tcPr>
          <w:p w14:paraId="5552435B" w14:textId="77777777" w:rsidR="002C1587" w:rsidRPr="00CF7476" w:rsidRDefault="002C1587" w:rsidP="00471000">
            <w:pPr>
              <w:spacing w:after="0"/>
              <w:jc w:val="center"/>
              <w:rPr>
                <w:lang w:eastAsia="ja-JP" w:bidi="hi-IN"/>
              </w:rPr>
            </w:pPr>
            <w:r w:rsidRPr="00CF7476">
              <w:rPr>
                <w:lang w:eastAsia="ja-JP" w:bidi="hi-IN"/>
              </w:rPr>
              <w:t>15 m</w:t>
            </w:r>
          </w:p>
        </w:tc>
      </w:tr>
      <w:tr w:rsidR="002C1587" w14:paraId="7B12D803" w14:textId="77777777" w:rsidTr="00471000">
        <w:trPr>
          <w:jc w:val="center"/>
        </w:trPr>
        <w:tc>
          <w:tcPr>
            <w:tcW w:w="3403" w:type="dxa"/>
          </w:tcPr>
          <w:p w14:paraId="18C26A8A" w14:textId="77777777" w:rsidR="002C1587" w:rsidRPr="002A6549" w:rsidRDefault="002C1587" w:rsidP="00471000">
            <w:pPr>
              <w:spacing w:after="0"/>
              <w:jc w:val="center"/>
              <w:rPr>
                <w:lang w:eastAsia="ja-JP" w:bidi="hi-IN"/>
              </w:rPr>
            </w:pPr>
            <w:r w:rsidRPr="002A6549">
              <w:rPr>
                <w:lang w:eastAsia="ja-JP" w:bidi="hi-IN"/>
              </w:rPr>
              <w:t>RRH Tx Power</w:t>
            </w:r>
          </w:p>
        </w:tc>
        <w:tc>
          <w:tcPr>
            <w:tcW w:w="4111" w:type="dxa"/>
          </w:tcPr>
          <w:p w14:paraId="757DEDA5" w14:textId="77777777" w:rsidR="002C1587" w:rsidRPr="002A6549" w:rsidRDefault="002C1587" w:rsidP="00471000">
            <w:pPr>
              <w:spacing w:after="0"/>
              <w:jc w:val="center"/>
              <w:rPr>
                <w:lang w:eastAsia="ja-JP" w:bidi="hi-IN"/>
              </w:rPr>
            </w:pPr>
            <w:r w:rsidRPr="002C1587">
              <w:rPr>
                <w:highlight w:val="yellow"/>
                <w:lang w:eastAsia="ja-JP" w:bidi="hi-IN"/>
              </w:rPr>
              <w:t>31 dBm</w:t>
            </w:r>
          </w:p>
        </w:tc>
      </w:tr>
      <w:tr w:rsidR="002C1587" w14:paraId="0C628060" w14:textId="77777777" w:rsidTr="00471000">
        <w:trPr>
          <w:jc w:val="center"/>
        </w:trPr>
        <w:tc>
          <w:tcPr>
            <w:tcW w:w="3403" w:type="dxa"/>
          </w:tcPr>
          <w:p w14:paraId="1CF5DBB6" w14:textId="77777777" w:rsidR="002C1587" w:rsidRPr="00C40A8F" w:rsidRDefault="002C1587" w:rsidP="00471000">
            <w:pPr>
              <w:spacing w:after="0"/>
              <w:jc w:val="center"/>
              <w:rPr>
                <w:lang w:eastAsia="ja-JP" w:bidi="hi-IN"/>
              </w:rPr>
            </w:pPr>
            <w:r w:rsidRPr="00C40A8F">
              <w:rPr>
                <w:lang w:eastAsia="ja-JP" w:bidi="hi-IN"/>
              </w:rPr>
              <w:t>RRH antenna array model</w:t>
            </w:r>
          </w:p>
        </w:tc>
        <w:tc>
          <w:tcPr>
            <w:tcW w:w="4111" w:type="dxa"/>
          </w:tcPr>
          <w:p w14:paraId="1EFA88E5" w14:textId="77777777" w:rsidR="002C1587" w:rsidRPr="00CF7476" w:rsidRDefault="002C1587" w:rsidP="00471000">
            <w:pPr>
              <w:spacing w:after="0"/>
              <w:jc w:val="center"/>
              <w:rPr>
                <w:lang w:eastAsia="ja-JP" w:bidi="hi-IN"/>
              </w:rPr>
            </w:pPr>
            <w:r w:rsidRPr="00C40A8F">
              <w:rPr>
                <w:lang w:eastAsia="ja-JP" w:bidi="hi-IN"/>
              </w:rPr>
              <w:t xml:space="preserve"> [Mg, Ng, M, N, P]=[1, 1, 8, </w:t>
            </w:r>
            <w:r>
              <w:rPr>
                <w:lang w:eastAsia="ja-JP" w:bidi="hi-IN"/>
              </w:rPr>
              <w:t>8</w:t>
            </w:r>
            <w:r w:rsidRPr="00C40A8F">
              <w:rPr>
                <w:lang w:eastAsia="ja-JP" w:bidi="hi-IN"/>
              </w:rPr>
              <w:t>, 2]</w:t>
            </w:r>
          </w:p>
        </w:tc>
      </w:tr>
      <w:tr w:rsidR="002C1587" w14:paraId="1885156D" w14:textId="77777777" w:rsidTr="00471000">
        <w:trPr>
          <w:jc w:val="center"/>
        </w:trPr>
        <w:tc>
          <w:tcPr>
            <w:tcW w:w="3403" w:type="dxa"/>
          </w:tcPr>
          <w:p w14:paraId="39E3ABC8" w14:textId="77777777" w:rsidR="002C1587" w:rsidRPr="009E6B52" w:rsidRDefault="002C1587" w:rsidP="00471000">
            <w:pPr>
              <w:spacing w:after="0"/>
              <w:jc w:val="center"/>
              <w:rPr>
                <w:lang w:eastAsia="ja-JP" w:bidi="hi-IN"/>
              </w:rPr>
            </w:pPr>
            <w:r w:rsidRPr="009E6B52">
              <w:rPr>
                <w:lang w:eastAsia="ja-JP" w:bidi="hi-IN"/>
              </w:rPr>
              <w:t>RRH panel orientation</w:t>
            </w:r>
          </w:p>
        </w:tc>
        <w:tc>
          <w:tcPr>
            <w:tcW w:w="4111" w:type="dxa"/>
          </w:tcPr>
          <w:p w14:paraId="6E41E761" w14:textId="77777777" w:rsidR="002C1587" w:rsidRPr="002C1587" w:rsidRDefault="002C1587" w:rsidP="00471000">
            <w:pPr>
              <w:spacing w:after="0"/>
              <w:jc w:val="center"/>
              <w:rPr>
                <w:highlight w:val="yellow"/>
                <w:lang w:val="en-US" w:eastAsia="ja-JP" w:bidi="hi-IN"/>
              </w:rPr>
            </w:pPr>
            <w:r w:rsidRPr="002C1587">
              <w:rPr>
                <w:highlight w:val="yellow"/>
                <w:lang w:val="en-US" w:eastAsia="ja-JP" w:bidi="hi-IN"/>
              </w:rPr>
              <w:t>Option-1: RRH panel boresight pointed to the railway at the distance of Ds (projection of the neighboring RRH on the railway)</w:t>
            </w:r>
            <w:r w:rsidRPr="002C1587">
              <w:rPr>
                <w:highlight w:val="yellow"/>
                <w:lang w:eastAsia="ja-JP" w:bidi="hi-IN"/>
              </w:rPr>
              <w:br/>
            </w:r>
            <w:r w:rsidRPr="002C1587">
              <w:rPr>
                <w:highlight w:val="yellow"/>
                <w:lang w:val="en-US" w:eastAsia="ja-JP" w:bidi="hi-IN"/>
              </w:rPr>
              <w:t xml:space="preserve">             - Azimuth angle: 0.8 degree </w:t>
            </w:r>
          </w:p>
          <w:p w14:paraId="71565844" w14:textId="77777777" w:rsidR="002C1587" w:rsidRPr="009E6B52" w:rsidRDefault="002C1587" w:rsidP="00471000">
            <w:pPr>
              <w:spacing w:after="0"/>
              <w:jc w:val="center"/>
              <w:rPr>
                <w:lang w:val="en-US" w:eastAsia="ja-JP" w:bidi="hi-IN"/>
              </w:rPr>
            </w:pPr>
            <w:r w:rsidRPr="002C1587">
              <w:rPr>
                <w:highlight w:val="yellow"/>
                <w:lang w:val="en-US" w:eastAsia="ja-JP" w:bidi="hi-IN"/>
              </w:rPr>
              <w:t xml:space="preserve">          - Down-titling: 1.2 degree</w:t>
            </w:r>
          </w:p>
        </w:tc>
      </w:tr>
      <w:tr w:rsidR="002C1587" w14:paraId="04B93D4F" w14:textId="77777777" w:rsidTr="00471000">
        <w:trPr>
          <w:jc w:val="center"/>
        </w:trPr>
        <w:tc>
          <w:tcPr>
            <w:tcW w:w="3403" w:type="dxa"/>
          </w:tcPr>
          <w:p w14:paraId="4493BFA7" w14:textId="77777777" w:rsidR="002C1587" w:rsidRPr="00CF7476" w:rsidRDefault="002C1587" w:rsidP="00471000">
            <w:pPr>
              <w:spacing w:after="0"/>
              <w:jc w:val="center"/>
              <w:rPr>
                <w:lang w:eastAsia="ja-JP" w:bidi="hi-IN"/>
              </w:rPr>
            </w:pPr>
            <w:r>
              <w:rPr>
                <w:lang w:eastAsia="ja-JP" w:bidi="hi-IN"/>
              </w:rPr>
              <w:t>Number of RRH sites per BBU</w:t>
            </w:r>
          </w:p>
        </w:tc>
        <w:tc>
          <w:tcPr>
            <w:tcW w:w="4111" w:type="dxa"/>
          </w:tcPr>
          <w:p w14:paraId="732C4753" w14:textId="77777777" w:rsidR="002C1587" w:rsidRPr="00CF7476" w:rsidRDefault="002C1587" w:rsidP="00471000">
            <w:pPr>
              <w:spacing w:after="0"/>
              <w:jc w:val="center"/>
              <w:rPr>
                <w:lang w:eastAsia="ja-JP" w:bidi="hi-IN"/>
              </w:rPr>
            </w:pPr>
            <w:r>
              <w:rPr>
                <w:lang w:eastAsia="ja-JP" w:bidi="hi-IN"/>
              </w:rPr>
              <w:t>4</w:t>
            </w:r>
          </w:p>
        </w:tc>
      </w:tr>
      <w:tr w:rsidR="002C1587" w14:paraId="18320B8B" w14:textId="77777777" w:rsidTr="00471000">
        <w:trPr>
          <w:jc w:val="center"/>
        </w:trPr>
        <w:tc>
          <w:tcPr>
            <w:tcW w:w="3403" w:type="dxa"/>
          </w:tcPr>
          <w:p w14:paraId="5171A071" w14:textId="77777777" w:rsidR="002C1587" w:rsidRDefault="002C1587" w:rsidP="00471000">
            <w:pPr>
              <w:spacing w:after="0"/>
              <w:jc w:val="center"/>
              <w:rPr>
                <w:lang w:eastAsia="ja-JP" w:bidi="hi-IN"/>
              </w:rPr>
            </w:pPr>
            <w:r>
              <w:rPr>
                <w:lang w:eastAsia="ja-JP" w:bidi="hi-IN"/>
              </w:rPr>
              <w:t>Number of RRH panels per RRH sites</w:t>
            </w:r>
          </w:p>
        </w:tc>
        <w:tc>
          <w:tcPr>
            <w:tcW w:w="4111" w:type="dxa"/>
          </w:tcPr>
          <w:p w14:paraId="0F24F75B" w14:textId="77777777" w:rsidR="002C1587" w:rsidRPr="003E4089" w:rsidRDefault="002C1587" w:rsidP="00471000">
            <w:pPr>
              <w:jc w:val="center"/>
              <w:rPr>
                <w:lang w:val="en-US" w:eastAsia="ja-JP" w:bidi="hi-IN"/>
              </w:rPr>
            </w:pPr>
            <w:r>
              <w:rPr>
                <w:lang w:eastAsia="ja-JP" w:bidi="hi-IN"/>
              </w:rPr>
              <w:t>1 (i.e., uni-directional)</w:t>
            </w:r>
          </w:p>
        </w:tc>
      </w:tr>
      <w:tr w:rsidR="002C1587" w14:paraId="44EC8B0E" w14:textId="77777777" w:rsidTr="00471000">
        <w:tblPrEx>
          <w:jc w:val="left"/>
        </w:tblPrEx>
        <w:tc>
          <w:tcPr>
            <w:tcW w:w="3403" w:type="dxa"/>
          </w:tcPr>
          <w:p w14:paraId="52F190C9" w14:textId="77777777" w:rsidR="002C1587" w:rsidRPr="00CF7476" w:rsidRDefault="002C1587" w:rsidP="00471000">
            <w:pPr>
              <w:spacing w:after="0"/>
              <w:jc w:val="center"/>
              <w:rPr>
                <w:lang w:eastAsia="ja-JP" w:bidi="hi-IN"/>
              </w:rPr>
            </w:pPr>
            <w:r>
              <w:rPr>
                <w:lang w:eastAsia="ja-JP" w:bidi="hi-IN"/>
              </w:rPr>
              <w:t>Number of Analog Beams per RRH</w:t>
            </w:r>
          </w:p>
        </w:tc>
        <w:tc>
          <w:tcPr>
            <w:tcW w:w="4111" w:type="dxa"/>
          </w:tcPr>
          <w:p w14:paraId="184C5F31" w14:textId="10141EB9" w:rsidR="002C1587" w:rsidRPr="00261282" w:rsidRDefault="002C1587" w:rsidP="002C1587">
            <w:pPr>
              <w:spacing w:after="0"/>
              <w:jc w:val="center"/>
              <w:rPr>
                <w:lang w:val="en-US" w:eastAsia="ja-JP" w:bidi="hi-IN"/>
              </w:rPr>
            </w:pPr>
            <w:r w:rsidRPr="002C1587">
              <w:rPr>
                <w:highlight w:val="yellow"/>
                <w:lang w:eastAsia="ja-JP" w:bidi="hi-IN"/>
              </w:rPr>
              <w:t>1</w:t>
            </w:r>
          </w:p>
        </w:tc>
      </w:tr>
      <w:tr w:rsidR="002C1587" w14:paraId="08A70246" w14:textId="77777777" w:rsidTr="00471000">
        <w:trPr>
          <w:jc w:val="center"/>
        </w:trPr>
        <w:tc>
          <w:tcPr>
            <w:tcW w:w="3403" w:type="dxa"/>
          </w:tcPr>
          <w:p w14:paraId="419F7107" w14:textId="77777777" w:rsidR="002C1587" w:rsidRPr="00CF7476" w:rsidRDefault="002C1587" w:rsidP="00471000">
            <w:pPr>
              <w:spacing w:after="0"/>
              <w:jc w:val="center"/>
              <w:rPr>
                <w:lang w:eastAsia="ja-JP" w:bidi="hi-IN"/>
              </w:rPr>
            </w:pPr>
            <w:r w:rsidRPr="00CF7476">
              <w:rPr>
                <w:lang w:eastAsia="ja-JP" w:bidi="hi-IN"/>
              </w:rPr>
              <w:t>Propagation model</w:t>
            </w:r>
          </w:p>
        </w:tc>
        <w:tc>
          <w:tcPr>
            <w:tcW w:w="4111" w:type="dxa"/>
          </w:tcPr>
          <w:p w14:paraId="1CBFE453" w14:textId="77777777" w:rsidR="002C1587" w:rsidRPr="00CF7476" w:rsidRDefault="002C1587" w:rsidP="00471000">
            <w:pPr>
              <w:spacing w:after="0"/>
              <w:jc w:val="center"/>
              <w:rPr>
                <w:lang w:eastAsia="ja-JP" w:bidi="hi-IN"/>
              </w:rPr>
            </w:pPr>
            <w:r w:rsidRPr="00CF7476">
              <w:rPr>
                <w:lang w:eastAsia="ja-JP" w:bidi="hi-IN"/>
              </w:rPr>
              <w:t>RMa LOS</w:t>
            </w:r>
          </w:p>
        </w:tc>
      </w:tr>
      <w:tr w:rsidR="002C1587" w:rsidRPr="00CF7476" w14:paraId="76EC93C1" w14:textId="77777777" w:rsidTr="00471000">
        <w:trPr>
          <w:jc w:val="center"/>
        </w:trPr>
        <w:tc>
          <w:tcPr>
            <w:tcW w:w="7514" w:type="dxa"/>
            <w:gridSpan w:val="2"/>
            <w:shd w:val="clear" w:color="auto" w:fill="D9E2F3" w:themeFill="accent1" w:themeFillTint="33"/>
          </w:tcPr>
          <w:p w14:paraId="0A0EDACD" w14:textId="77777777" w:rsidR="002C1587" w:rsidRPr="00CF7476" w:rsidRDefault="002C1587" w:rsidP="00471000">
            <w:pPr>
              <w:spacing w:after="0"/>
              <w:jc w:val="center"/>
              <w:rPr>
                <w:b/>
                <w:lang w:eastAsia="ja-JP" w:bidi="hi-IN"/>
              </w:rPr>
            </w:pPr>
            <w:r w:rsidRPr="00CF7476">
              <w:rPr>
                <w:rFonts w:hint="eastAsia"/>
                <w:b/>
                <w:lang w:eastAsia="ja-JP" w:bidi="hi-IN"/>
              </w:rPr>
              <w:t>UE</w:t>
            </w:r>
            <w:r w:rsidRPr="00CF7476">
              <w:rPr>
                <w:b/>
                <w:lang w:eastAsia="ja-JP" w:bidi="hi-IN"/>
              </w:rPr>
              <w:t xml:space="preserve"> </w:t>
            </w:r>
            <w:r w:rsidRPr="00CF7476">
              <w:rPr>
                <w:rFonts w:hint="eastAsia"/>
                <w:b/>
                <w:lang w:eastAsia="ja-JP" w:bidi="hi-IN"/>
              </w:rPr>
              <w:t>parameters</w:t>
            </w:r>
          </w:p>
        </w:tc>
      </w:tr>
      <w:tr w:rsidR="002C1587" w14:paraId="56F64D96" w14:textId="77777777" w:rsidTr="00471000">
        <w:trPr>
          <w:jc w:val="center"/>
        </w:trPr>
        <w:tc>
          <w:tcPr>
            <w:tcW w:w="3403" w:type="dxa"/>
          </w:tcPr>
          <w:p w14:paraId="6CED5689" w14:textId="77777777" w:rsidR="002C1587" w:rsidRPr="00CF7476" w:rsidRDefault="002C1587" w:rsidP="00471000">
            <w:pPr>
              <w:spacing w:after="0"/>
              <w:jc w:val="center"/>
              <w:rPr>
                <w:lang w:eastAsia="ja-JP" w:bidi="hi-IN"/>
              </w:rPr>
            </w:pPr>
            <w:r w:rsidRPr="00CF7476">
              <w:rPr>
                <w:lang w:eastAsia="ja-JP" w:bidi="hi-IN"/>
              </w:rPr>
              <w:t>UE antenna height</w:t>
            </w:r>
          </w:p>
        </w:tc>
        <w:tc>
          <w:tcPr>
            <w:tcW w:w="4111" w:type="dxa"/>
          </w:tcPr>
          <w:p w14:paraId="681DB6AF" w14:textId="77777777" w:rsidR="002C1587" w:rsidRPr="00CF7476" w:rsidRDefault="002C1587" w:rsidP="00471000">
            <w:pPr>
              <w:spacing w:after="0"/>
              <w:jc w:val="center"/>
              <w:rPr>
                <w:lang w:eastAsia="ja-JP" w:bidi="hi-IN"/>
              </w:rPr>
            </w:pPr>
            <w:r w:rsidRPr="00CF7476">
              <w:rPr>
                <w:lang w:eastAsia="ja-JP" w:bidi="hi-IN"/>
              </w:rPr>
              <w:t>5m</w:t>
            </w:r>
          </w:p>
        </w:tc>
      </w:tr>
      <w:tr w:rsidR="002C1587" w:rsidRPr="000B5799" w14:paraId="3BB09EFB" w14:textId="77777777" w:rsidTr="00471000">
        <w:trPr>
          <w:jc w:val="center"/>
        </w:trPr>
        <w:tc>
          <w:tcPr>
            <w:tcW w:w="3403" w:type="dxa"/>
          </w:tcPr>
          <w:p w14:paraId="420B508E" w14:textId="77777777" w:rsidR="002C1587" w:rsidRPr="007339F6" w:rsidRDefault="002C1587" w:rsidP="00471000">
            <w:pPr>
              <w:spacing w:after="0"/>
              <w:jc w:val="center"/>
              <w:rPr>
                <w:lang w:eastAsia="ja-JP" w:bidi="hi-IN"/>
              </w:rPr>
            </w:pPr>
            <w:r w:rsidRPr="007339F6">
              <w:rPr>
                <w:lang w:eastAsia="ja-JP" w:bidi="hi-IN"/>
              </w:rPr>
              <w:t>UE(PC4) antenna array model</w:t>
            </w:r>
          </w:p>
        </w:tc>
        <w:tc>
          <w:tcPr>
            <w:tcW w:w="4111" w:type="dxa"/>
          </w:tcPr>
          <w:p w14:paraId="471E21FD" w14:textId="77777777" w:rsidR="002C1587" w:rsidRPr="007339F6" w:rsidRDefault="002C1587" w:rsidP="00471000">
            <w:pPr>
              <w:spacing w:after="0"/>
              <w:jc w:val="center"/>
              <w:rPr>
                <w:lang w:eastAsia="ja-JP" w:bidi="hi-IN"/>
              </w:rPr>
            </w:pPr>
            <w:r w:rsidRPr="007339F6">
              <w:rPr>
                <w:lang w:eastAsia="ja-JP" w:bidi="hi-IN"/>
              </w:rPr>
              <w:t>[Mg, Ng, M, N, P]=[1, 1, 4, 4, 2]</w:t>
            </w:r>
          </w:p>
          <w:p w14:paraId="6A0ACEE9" w14:textId="77777777" w:rsidR="002C1587" w:rsidRPr="007339F6" w:rsidRDefault="002C1587" w:rsidP="00471000">
            <w:pPr>
              <w:spacing w:after="0"/>
              <w:jc w:val="center"/>
              <w:rPr>
                <w:lang w:eastAsia="ja-JP" w:bidi="hi-IN"/>
              </w:rPr>
            </w:pPr>
            <w:r w:rsidRPr="007339F6">
              <w:rPr>
                <w:lang w:eastAsia="ja-JP" w:bidi="hi-IN"/>
              </w:rPr>
              <w:t>5dBi per element antenna gain</w:t>
            </w:r>
          </w:p>
        </w:tc>
      </w:tr>
      <w:tr w:rsidR="002C1587" w14:paraId="4900307C" w14:textId="77777777" w:rsidTr="00471000">
        <w:trPr>
          <w:jc w:val="center"/>
        </w:trPr>
        <w:tc>
          <w:tcPr>
            <w:tcW w:w="3403" w:type="dxa"/>
          </w:tcPr>
          <w:p w14:paraId="01CFD0F7" w14:textId="77777777" w:rsidR="002C1587" w:rsidRPr="009E6B52" w:rsidRDefault="002C1587" w:rsidP="00471000">
            <w:pPr>
              <w:spacing w:after="0"/>
              <w:jc w:val="center"/>
              <w:rPr>
                <w:lang w:eastAsia="ja-JP" w:bidi="hi-IN"/>
              </w:rPr>
            </w:pPr>
            <w:r w:rsidRPr="009E6B52">
              <w:rPr>
                <w:lang w:eastAsia="ja-JP" w:bidi="hi-IN"/>
              </w:rPr>
              <w:t>UE panel orientation</w:t>
            </w:r>
          </w:p>
        </w:tc>
        <w:tc>
          <w:tcPr>
            <w:tcW w:w="4111" w:type="dxa"/>
          </w:tcPr>
          <w:p w14:paraId="1C9035AD" w14:textId="77777777" w:rsidR="002C1587" w:rsidRPr="009333D6" w:rsidRDefault="002C1587" w:rsidP="00471000">
            <w:pPr>
              <w:spacing w:after="0"/>
              <w:jc w:val="center"/>
              <w:rPr>
                <w:highlight w:val="yellow"/>
                <w:lang w:eastAsia="ja-JP" w:bidi="hi-IN"/>
              </w:rPr>
            </w:pPr>
            <w:r w:rsidRPr="009333D6">
              <w:rPr>
                <w:highlight w:val="yellow"/>
                <w:lang w:eastAsia="ja-JP" w:bidi="hi-IN"/>
              </w:rPr>
              <w:t xml:space="preserve">Direction is opposite to RRH boresight direction, i.e., </w:t>
            </w:r>
          </w:p>
          <w:p w14:paraId="6367EC30" w14:textId="77777777" w:rsidR="002C1587" w:rsidRPr="009333D6" w:rsidRDefault="002C1587" w:rsidP="00471000">
            <w:pPr>
              <w:spacing w:after="0"/>
              <w:jc w:val="center"/>
              <w:rPr>
                <w:highlight w:val="yellow"/>
                <w:lang w:val="en-US" w:eastAsia="ja-JP" w:bidi="hi-IN"/>
              </w:rPr>
            </w:pPr>
            <w:r w:rsidRPr="009333D6">
              <w:rPr>
                <w:highlight w:val="yellow"/>
                <w:lang w:eastAsia="ja-JP" w:bidi="hi-IN"/>
              </w:rPr>
              <w:t xml:space="preserve">Scenario-A: </w:t>
            </w:r>
            <w:r w:rsidRPr="009333D6">
              <w:rPr>
                <w:highlight w:val="yellow"/>
                <w:lang w:val="en-US" w:eastAsia="ja-JP" w:bidi="hi-IN"/>
              </w:rPr>
              <w:t xml:space="preserve">Azimuth angle: 0.8 degree </w:t>
            </w:r>
          </w:p>
          <w:p w14:paraId="24DCE314" w14:textId="77777777" w:rsidR="002C1587" w:rsidRPr="009E6B52" w:rsidRDefault="002C1587" w:rsidP="00471000">
            <w:pPr>
              <w:spacing w:after="0"/>
              <w:jc w:val="center"/>
              <w:rPr>
                <w:lang w:val="en-US" w:eastAsia="ja-JP" w:bidi="hi-IN"/>
              </w:rPr>
            </w:pPr>
            <w:r w:rsidRPr="009333D6">
              <w:rPr>
                <w:highlight w:val="yellow"/>
                <w:lang w:val="en-US" w:eastAsia="ja-JP" w:bidi="hi-IN"/>
              </w:rPr>
              <w:t xml:space="preserve">                  Down-titling: 1.2 degree</w:t>
            </w:r>
          </w:p>
        </w:tc>
      </w:tr>
    </w:tbl>
    <w:p w14:paraId="2750E40F" w14:textId="77777777" w:rsidR="002C1587" w:rsidRDefault="002C1587" w:rsidP="002C1587">
      <w:pPr>
        <w:spacing w:before="120" w:after="0"/>
        <w:rPr>
          <w:rFonts w:asciiTheme="minorHAnsi" w:hAnsiTheme="minorHAnsi" w:cstheme="minorHAnsi"/>
          <w:lang w:eastAsia="zh-CN"/>
        </w:rPr>
      </w:pPr>
    </w:p>
    <w:p w14:paraId="2E11AE13" w14:textId="7FD0B1F6" w:rsidR="009333D6" w:rsidRDefault="00C74A83" w:rsidP="009333D6">
      <w:pPr>
        <w:pStyle w:val="Heading2"/>
        <w:rPr>
          <w:lang w:eastAsia="zh-CN"/>
        </w:rPr>
      </w:pPr>
      <w:r>
        <w:rPr>
          <w:lang w:eastAsia="zh-CN"/>
        </w:rPr>
        <w:t>Numerical Results (1 Beam per RRH Panel)</w:t>
      </w:r>
      <w:r w:rsidR="009333D6">
        <w:rPr>
          <w:lang w:eastAsia="zh-CN"/>
        </w:rPr>
        <w:t xml:space="preserve"> </w:t>
      </w:r>
    </w:p>
    <w:p w14:paraId="4D08128C" w14:textId="37DDD305" w:rsidR="009333D6" w:rsidRDefault="009333D6" w:rsidP="009333D6">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As stated in the above simulation assumption, i.e., 1 beam per RRH panel (existing agreement in [1]), and the beam/boresight direction is </w:t>
      </w:r>
      <w:r w:rsidRPr="009333D6">
        <w:rPr>
          <w:rFonts w:asciiTheme="minorHAnsi" w:hAnsiTheme="minorHAnsi" w:cstheme="minorHAnsi"/>
          <w:color w:val="000000"/>
          <w:lang w:eastAsia="zh-CN"/>
        </w:rPr>
        <w:t>pointed to the railway at the distance of Ds</w:t>
      </w:r>
      <w:r>
        <w:rPr>
          <w:rFonts w:asciiTheme="minorHAnsi" w:hAnsiTheme="minorHAnsi" w:cstheme="minorHAnsi"/>
          <w:color w:val="000000"/>
          <w:lang w:eastAsia="zh-CN"/>
        </w:rPr>
        <w:t xml:space="preserve">, the received power’s trends along the HST track are provided in Figure 6.2.1 (left side). </w:t>
      </w:r>
      <w:r w:rsidR="00A74130">
        <w:rPr>
          <w:rFonts w:asciiTheme="minorHAnsi" w:hAnsiTheme="minorHAnsi" w:cstheme="minorHAnsi"/>
          <w:color w:val="000000"/>
          <w:lang w:eastAsia="zh-CN"/>
        </w:rPr>
        <w:t xml:space="preserve">It is noted that in below figure, “beamtheta = 0deg” and “beamphi = 0deg” indicate the full alignment between RRH boresight direction and the single beam’s direction.  </w:t>
      </w:r>
    </w:p>
    <w:p w14:paraId="774FD1CF" w14:textId="258FDDFF" w:rsidR="009333D6" w:rsidRDefault="009333D6" w:rsidP="009333D6">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lastRenderedPageBreak/>
        <w:t xml:space="preserve">For UE side beamforming, 1 beam per panel (existing agreement in [1]) is assumed, and for simplicity, it is assumed that UE boresight direction is opposite to RRH boresight direction (i.e., the largest UE beamforming gain is achieved when UE is located at the </w:t>
      </w:r>
      <w:r w:rsidRPr="009333D6">
        <w:rPr>
          <w:rFonts w:asciiTheme="minorHAnsi" w:hAnsiTheme="minorHAnsi" w:cstheme="minorHAnsi"/>
          <w:color w:val="000000"/>
          <w:lang w:eastAsia="zh-CN"/>
        </w:rPr>
        <w:t>projection</w:t>
      </w:r>
      <w:r>
        <w:rPr>
          <w:rFonts w:asciiTheme="minorHAnsi" w:hAnsiTheme="minorHAnsi" w:cstheme="minorHAnsi"/>
          <w:color w:val="000000"/>
          <w:lang w:eastAsia="zh-CN"/>
        </w:rPr>
        <w:t xml:space="preserve"> point</w:t>
      </w:r>
      <w:r w:rsidRPr="009333D6">
        <w:rPr>
          <w:rFonts w:asciiTheme="minorHAnsi" w:hAnsiTheme="minorHAnsi" w:cstheme="minorHAnsi"/>
          <w:color w:val="000000"/>
          <w:lang w:eastAsia="zh-CN"/>
        </w:rPr>
        <w:t xml:space="preserve"> of the</w:t>
      </w:r>
      <w:r>
        <w:rPr>
          <w:rFonts w:asciiTheme="minorHAnsi" w:hAnsiTheme="minorHAnsi" w:cstheme="minorHAnsi"/>
          <w:color w:val="000000"/>
          <w:lang w:eastAsia="zh-CN"/>
        </w:rPr>
        <w:t xml:space="preserve"> neighboring RRH on the railway). </w:t>
      </w:r>
    </w:p>
    <w:p w14:paraId="4C30FA45" w14:textId="77777777" w:rsidR="009333D6" w:rsidRDefault="009333D6" w:rsidP="009333D6">
      <w:pPr>
        <w:jc w:val="center"/>
        <w:rPr>
          <w:rFonts w:asciiTheme="minorHAnsi" w:hAnsiTheme="minorHAnsi" w:cstheme="minorHAnsi"/>
          <w:lang w:val="en-US" w:eastAsia="zh-CN"/>
        </w:rPr>
      </w:pPr>
    </w:p>
    <w:tbl>
      <w:tblPr>
        <w:tblW w:w="5000" w:type="pct"/>
        <w:tblCellMar>
          <w:left w:w="0" w:type="dxa"/>
          <w:right w:w="0" w:type="dxa"/>
        </w:tblCellMar>
        <w:tblLook w:val="0420" w:firstRow="1" w:lastRow="0" w:firstColumn="0" w:lastColumn="0" w:noHBand="0" w:noVBand="1"/>
      </w:tblPr>
      <w:tblGrid>
        <w:gridCol w:w="4778"/>
        <w:gridCol w:w="4843"/>
      </w:tblGrid>
      <w:tr w:rsidR="009333D6" w:rsidRPr="00C851AC" w14:paraId="09B454E8" w14:textId="77777777" w:rsidTr="00471000">
        <w:trPr>
          <w:trHeight w:val="310"/>
        </w:trPr>
        <w:tc>
          <w:tcPr>
            <w:tcW w:w="248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DFDFD84" w14:textId="77777777" w:rsidR="009333D6" w:rsidRPr="00C851AC" w:rsidRDefault="009333D6" w:rsidP="00471000">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without UE beamforming</w:t>
            </w:r>
          </w:p>
        </w:tc>
        <w:tc>
          <w:tcPr>
            <w:tcW w:w="251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3F35943" w14:textId="77777777" w:rsidR="009333D6" w:rsidRPr="00C851AC" w:rsidRDefault="009333D6" w:rsidP="00471000">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 xml:space="preserve">Rx Power with UE beamforming </w:t>
            </w:r>
          </w:p>
        </w:tc>
      </w:tr>
      <w:tr w:rsidR="009333D6" w:rsidRPr="00C851AC" w14:paraId="60943485" w14:textId="77777777" w:rsidTr="00471000">
        <w:trPr>
          <w:trHeight w:val="3696"/>
        </w:trPr>
        <w:tc>
          <w:tcPr>
            <w:tcW w:w="248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629FB88" w14:textId="77777777" w:rsidR="009333D6" w:rsidRPr="00C851AC" w:rsidRDefault="009333D6" w:rsidP="00471000">
            <w:pPr>
              <w:rPr>
                <w:rFonts w:asciiTheme="minorHAnsi" w:hAnsiTheme="minorHAnsi" w:cstheme="minorHAnsi"/>
                <w:color w:val="000000"/>
                <w:lang w:val="en-US" w:eastAsia="zh-CN"/>
              </w:rPr>
            </w:pPr>
            <w:r w:rsidRPr="007C0D75" w:rsidDel="006877CD">
              <w:rPr>
                <w:rFonts w:asciiTheme="minorHAnsi" w:hAnsiTheme="minorHAnsi" w:cstheme="minorHAnsi"/>
                <w:noProof/>
                <w:color w:val="000000"/>
                <w:lang w:val="en-US" w:eastAsia="zh-CN"/>
              </w:rPr>
              <w:t xml:space="preserve"> </w:t>
            </w:r>
            <w:r w:rsidRPr="006877CD">
              <w:rPr>
                <w:rFonts w:asciiTheme="minorHAnsi" w:hAnsiTheme="minorHAnsi" w:cstheme="minorHAnsi"/>
                <w:noProof/>
                <w:color w:val="000000"/>
                <w:lang w:val="en-US" w:eastAsia="zh-CN"/>
              </w:rPr>
              <w:drawing>
                <wp:inline distT="0" distB="0" distL="0" distR="0" wp14:anchorId="2A528AAB" wp14:editId="3B9E9E22">
                  <wp:extent cx="2955002" cy="221642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65358" cy="2224195"/>
                          </a:xfrm>
                          <a:prstGeom prst="rect">
                            <a:avLst/>
                          </a:prstGeom>
                          <a:noFill/>
                          <a:ln>
                            <a:noFill/>
                          </a:ln>
                        </pic:spPr>
                      </pic:pic>
                    </a:graphicData>
                  </a:graphic>
                </wp:inline>
              </w:drawing>
            </w:r>
            <w:r w:rsidRPr="006877CD" w:rsidDel="006877CD">
              <w:rPr>
                <w:rFonts w:asciiTheme="minorHAnsi" w:hAnsiTheme="minorHAnsi" w:cstheme="minorHAnsi"/>
                <w:noProof/>
                <w:color w:val="000000"/>
                <w:lang w:val="en-US" w:eastAsia="zh-CN"/>
              </w:rPr>
              <w:t xml:space="preserve"> </w:t>
            </w:r>
          </w:p>
        </w:tc>
        <w:tc>
          <w:tcPr>
            <w:tcW w:w="251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3A37389" w14:textId="77777777" w:rsidR="009333D6" w:rsidRPr="00C851AC" w:rsidRDefault="009333D6" w:rsidP="00471000">
            <w:pPr>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 </w:t>
            </w:r>
            <w:r w:rsidRPr="00EB1EBA">
              <w:rPr>
                <w:rFonts w:asciiTheme="minorHAnsi" w:hAnsiTheme="minorHAnsi" w:cstheme="minorHAnsi"/>
                <w:noProof/>
                <w:color w:val="000000"/>
                <w:lang w:val="en-US" w:eastAsia="zh-CN"/>
              </w:rPr>
              <w:drawing>
                <wp:inline distT="0" distB="0" distL="0" distR="0" wp14:anchorId="4F255A4A" wp14:editId="67059DD9">
                  <wp:extent cx="2997486" cy="2248293"/>
                  <wp:effectExtent l="0" t="0" r="0" b="0"/>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17324" cy="2263173"/>
                          </a:xfrm>
                          <a:prstGeom prst="rect">
                            <a:avLst/>
                          </a:prstGeom>
                          <a:noFill/>
                          <a:ln>
                            <a:noFill/>
                          </a:ln>
                        </pic:spPr>
                      </pic:pic>
                    </a:graphicData>
                  </a:graphic>
                </wp:inline>
              </w:drawing>
            </w:r>
          </w:p>
        </w:tc>
      </w:tr>
    </w:tbl>
    <w:p w14:paraId="30AFC5EF" w14:textId="5B0FCA27" w:rsidR="009333D6" w:rsidRDefault="009333D6" w:rsidP="009333D6">
      <w:pPr>
        <w:jc w:val="center"/>
        <w:rPr>
          <w:rFonts w:asciiTheme="minorHAnsi" w:hAnsiTheme="minorHAnsi" w:cstheme="minorHAnsi"/>
          <w:lang w:val="en-US" w:eastAsia="zh-CN"/>
        </w:rPr>
      </w:pPr>
      <w:r>
        <w:rPr>
          <w:rFonts w:asciiTheme="minorHAnsi" w:hAnsiTheme="minorHAnsi" w:cstheme="minorHAnsi"/>
          <w:lang w:val="en-US" w:eastAsia="zh-CN"/>
        </w:rPr>
        <w:t xml:space="preserve">Figure 6.2.1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w:t>
      </w:r>
      <w:r w:rsidRPr="00C14BBE">
        <w:rPr>
          <w:rFonts w:asciiTheme="minorHAnsi" w:hAnsiTheme="minorHAnsi" w:cstheme="minorHAnsi"/>
          <w:color w:val="000000"/>
          <w:lang w:eastAsia="zh-CN"/>
        </w:rPr>
        <w:t xml:space="preserve">[Mg, Ng, M, N, P]=[1, 1, 8,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37D7C4E4" w14:textId="77777777" w:rsidR="002C1587" w:rsidRPr="002C1587" w:rsidRDefault="002C1587" w:rsidP="003819D7">
      <w:pPr>
        <w:rPr>
          <w:rFonts w:asciiTheme="minorHAnsi" w:hAnsiTheme="minorHAnsi" w:cstheme="minorHAnsi"/>
          <w:lang w:eastAsia="zh-CN"/>
        </w:rPr>
      </w:pPr>
    </w:p>
    <w:p w14:paraId="78869187" w14:textId="12EE216D" w:rsidR="0071676D" w:rsidRDefault="0071676D" w:rsidP="0071676D">
      <w:pPr>
        <w:pStyle w:val="Heading1"/>
        <w:tabs>
          <w:tab w:val="num" w:pos="522"/>
        </w:tabs>
        <w:ind w:left="522" w:hanging="522"/>
        <w:rPr>
          <w:lang w:val="en-US" w:eastAsia="zh-CN"/>
        </w:rPr>
      </w:pPr>
      <w:r>
        <w:rPr>
          <w:lang w:val="en-US" w:eastAsia="zh-CN"/>
        </w:rPr>
        <w:t>Appendix-2: Numerical Result for Bi-directional RRH Deployment for Scenario-A</w:t>
      </w:r>
    </w:p>
    <w:p w14:paraId="42A51EFE" w14:textId="1FC46B8D" w:rsidR="0071676D" w:rsidRDefault="0071676D" w:rsidP="0071676D">
      <w:pPr>
        <w:pStyle w:val="Heading2"/>
        <w:rPr>
          <w:lang w:eastAsia="zh-CN"/>
        </w:rPr>
      </w:pPr>
      <w:r>
        <w:rPr>
          <w:lang w:eastAsia="zh-CN"/>
        </w:rPr>
        <w:t>Background for Two Schemes for Bi-directional Deployment</w:t>
      </w:r>
    </w:p>
    <w:p w14:paraId="1795A231" w14:textId="51B107F2" w:rsidR="0071676D" w:rsidRDefault="0071676D" w:rsidP="0071676D">
      <w:pPr>
        <w:spacing w:before="120" w:after="0"/>
        <w:rPr>
          <w:rFonts w:asciiTheme="minorHAnsi" w:hAnsiTheme="minorHAnsi" w:cstheme="minorHAnsi"/>
          <w:color w:val="000000"/>
          <w:lang w:eastAsia="zh-CN"/>
        </w:rPr>
      </w:pPr>
      <w:r>
        <w:rPr>
          <w:rFonts w:asciiTheme="minorHAnsi" w:hAnsiTheme="minorHAnsi" w:cstheme="minorHAnsi"/>
          <w:lang w:val="sv-SE" w:eastAsia="zh-CN"/>
        </w:rPr>
        <w:t xml:space="preserve">In last meeting, </w:t>
      </w:r>
      <w:r>
        <w:rPr>
          <w:rFonts w:asciiTheme="minorHAnsi" w:hAnsiTheme="minorHAnsi" w:cstheme="minorHAnsi"/>
          <w:lang w:val="en-US" w:eastAsia="zh-CN"/>
        </w:rPr>
        <w:t>two c</w:t>
      </w:r>
      <w:r w:rsidRPr="00AD7354">
        <w:rPr>
          <w:rFonts w:asciiTheme="minorHAnsi" w:hAnsiTheme="minorHAnsi" w:cstheme="minorHAnsi"/>
          <w:lang w:val="en-US" w:eastAsia="zh-CN"/>
        </w:rPr>
        <w:t>andidate schemes for Bi-directional deployment for</w:t>
      </w:r>
      <w:r>
        <w:rPr>
          <w:rFonts w:asciiTheme="minorHAnsi" w:hAnsiTheme="minorHAnsi" w:cstheme="minorHAnsi"/>
          <w:lang w:val="en-US" w:eastAsia="zh-CN"/>
        </w:rPr>
        <w:t xml:space="preserve"> Scenario-A are discussed, and the illustration of two scheme are captured in </w:t>
      </w:r>
      <w:r>
        <w:rPr>
          <w:rFonts w:asciiTheme="minorHAnsi" w:hAnsiTheme="minorHAnsi" w:cstheme="minorHAnsi"/>
          <w:color w:val="000000"/>
          <w:lang w:eastAsia="zh-CN"/>
        </w:rPr>
        <w:t>WF [</w:t>
      </w:r>
      <w:r>
        <w:rPr>
          <w:rFonts w:asciiTheme="minorHAnsi" w:hAnsiTheme="minorHAnsi" w:cstheme="minorHAnsi"/>
        </w:rPr>
        <w:t xml:space="preserve">1, </w:t>
      </w:r>
      <w:r w:rsidRPr="00DF59D6">
        <w:rPr>
          <w:rFonts w:asciiTheme="minorHAnsi" w:hAnsiTheme="minorHAnsi" w:cstheme="minorHAnsi"/>
        </w:rPr>
        <w:t>R4-210</w:t>
      </w:r>
      <w:r>
        <w:rPr>
          <w:rFonts w:asciiTheme="minorHAnsi" w:hAnsiTheme="minorHAnsi" w:cstheme="minorHAnsi"/>
        </w:rPr>
        <w:t>6100</w:t>
      </w:r>
      <w:r>
        <w:rPr>
          <w:rFonts w:asciiTheme="minorHAnsi" w:hAnsiTheme="minorHAnsi" w:cstheme="minorHAnsi"/>
          <w:color w:val="000000"/>
          <w:lang w:eastAsia="zh-CN"/>
        </w:rPr>
        <w:t xml:space="preserve">] for information, i.e., </w:t>
      </w:r>
    </w:p>
    <w:p w14:paraId="29AC07F9" w14:textId="77777777" w:rsidR="0071676D" w:rsidRPr="00D858BE" w:rsidRDefault="0071676D" w:rsidP="0071676D">
      <w:pPr>
        <w:spacing w:before="120" w:after="0"/>
        <w:ind w:left="284"/>
        <w:jc w:val="both"/>
        <w:rPr>
          <w:rFonts w:asciiTheme="minorHAnsi" w:hAnsiTheme="minorHAnsi" w:cstheme="minorHAnsi"/>
          <w:lang w:val="en-US" w:eastAsia="zh-CN"/>
        </w:rPr>
      </w:pPr>
      <w:r w:rsidRPr="00D858BE">
        <w:rPr>
          <w:rFonts w:asciiTheme="minorHAnsi" w:hAnsiTheme="minorHAnsi" w:cstheme="minorHAnsi"/>
          <w:lang w:val="en-US" w:eastAsia="zh-CN"/>
        </w:rPr>
        <w:t>- Scheme-1: Connecting to 2nd-Nearest RRH;</w:t>
      </w:r>
    </w:p>
    <w:p w14:paraId="47BAAF3A" w14:textId="77777777" w:rsidR="0071676D" w:rsidRPr="00D858BE" w:rsidRDefault="0071676D" w:rsidP="0071676D">
      <w:pPr>
        <w:spacing w:before="120" w:after="0"/>
        <w:ind w:left="284"/>
        <w:jc w:val="both"/>
        <w:rPr>
          <w:rFonts w:asciiTheme="minorHAnsi" w:hAnsiTheme="minorHAnsi" w:cstheme="minorHAnsi"/>
          <w:lang w:val="en-US" w:eastAsia="zh-CN"/>
        </w:rPr>
      </w:pPr>
      <w:r w:rsidRPr="00D858BE">
        <w:rPr>
          <w:rFonts w:asciiTheme="minorHAnsi" w:hAnsiTheme="minorHAnsi" w:cstheme="minorHAnsi"/>
          <w:lang w:val="en-US" w:eastAsia="zh-CN"/>
        </w:rPr>
        <w:t>- Scheme-2: Connecting to Nearest RRH except Coverage Hole.</w:t>
      </w:r>
    </w:p>
    <w:p w14:paraId="5FE120C1" w14:textId="77777777" w:rsidR="0071676D" w:rsidRDefault="0071676D" w:rsidP="0071676D">
      <w:pPr>
        <w:spacing w:before="120" w:after="0"/>
      </w:pPr>
      <w:r>
        <w:object w:dxaOrig="12415" w:dyaOrig="5540" w14:anchorId="6E4657F4">
          <v:shape id="_x0000_i1027" type="#_x0000_t75" style="width:217.85pt;height:97.4pt" o:ole="">
            <v:imagedata r:id="rId32" o:title=""/>
          </v:shape>
          <o:OLEObject Type="Embed" ProgID="Visio.Drawing.11" ShapeID="_x0000_i1027" DrawAspect="Content" ObjectID="_1682273104" r:id="rId33"/>
        </w:object>
      </w:r>
      <w:r>
        <w:t xml:space="preserve">       </w:t>
      </w:r>
      <w:r>
        <w:object w:dxaOrig="12429" w:dyaOrig="5377" w14:anchorId="1BA922B4">
          <v:shape id="_x0000_i1028" type="#_x0000_t75" style="width:227.55pt;height:98.3pt" o:ole="">
            <v:imagedata r:id="rId34" o:title=""/>
          </v:shape>
          <o:OLEObject Type="Embed" ProgID="Visio.Drawing.11" ShapeID="_x0000_i1028" DrawAspect="Content" ObjectID="_1682273105" r:id="rId35"/>
        </w:object>
      </w:r>
    </w:p>
    <w:p w14:paraId="5AB28067" w14:textId="718F0878" w:rsidR="0071676D" w:rsidRDefault="0071676D" w:rsidP="0071676D">
      <w:pPr>
        <w:rPr>
          <w:rFonts w:asciiTheme="minorHAnsi" w:hAnsiTheme="minorHAnsi" w:cstheme="minorHAnsi"/>
          <w:sz w:val="16"/>
          <w:szCs w:val="16"/>
          <w:lang w:val="en-US" w:eastAsia="zh-CN"/>
        </w:rPr>
      </w:pPr>
      <w:r w:rsidRPr="003B661D">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7</w:t>
      </w:r>
      <w:r w:rsidRPr="003B661D">
        <w:rPr>
          <w:rFonts w:asciiTheme="minorHAnsi" w:hAnsiTheme="minorHAnsi" w:cstheme="minorHAnsi"/>
          <w:sz w:val="16"/>
          <w:szCs w:val="16"/>
          <w:lang w:val="en-US" w:eastAsia="zh-CN"/>
        </w:rPr>
        <w:t xml:space="preserve">.1-1 Scheme-1: Connecting to 2nd-Nearest RRH </w:t>
      </w:r>
      <w:r>
        <w:rPr>
          <w:rFonts w:asciiTheme="minorHAnsi" w:hAnsiTheme="minorHAnsi" w:cstheme="minorHAnsi"/>
          <w:sz w:val="16"/>
          <w:szCs w:val="16"/>
          <w:lang w:val="en-US" w:eastAsia="zh-CN"/>
        </w:rPr>
        <w:t xml:space="preserve">                                </w:t>
      </w:r>
      <w:r w:rsidRPr="003B661D">
        <w:rPr>
          <w:rFonts w:asciiTheme="minorHAnsi" w:hAnsiTheme="minorHAnsi" w:cstheme="minorHAnsi"/>
          <w:sz w:val="16"/>
          <w:szCs w:val="16"/>
          <w:lang w:val="en-US" w:eastAsia="zh-CN"/>
        </w:rPr>
        <w:t xml:space="preserve">Figure </w:t>
      </w:r>
      <w:r>
        <w:rPr>
          <w:rFonts w:asciiTheme="minorHAnsi" w:hAnsiTheme="minorHAnsi" w:cstheme="minorHAnsi"/>
          <w:sz w:val="16"/>
          <w:szCs w:val="16"/>
          <w:lang w:val="en-US" w:eastAsia="zh-CN"/>
        </w:rPr>
        <w:t>7</w:t>
      </w:r>
      <w:r w:rsidRPr="003B661D">
        <w:rPr>
          <w:rFonts w:asciiTheme="minorHAnsi" w:hAnsiTheme="minorHAnsi" w:cstheme="minorHAnsi"/>
          <w:sz w:val="16"/>
          <w:szCs w:val="16"/>
          <w:lang w:val="en-US" w:eastAsia="zh-CN"/>
        </w:rPr>
        <w:t>.1-</w:t>
      </w:r>
      <w:r>
        <w:rPr>
          <w:rFonts w:asciiTheme="minorHAnsi" w:hAnsiTheme="minorHAnsi" w:cstheme="minorHAnsi"/>
          <w:sz w:val="16"/>
          <w:szCs w:val="16"/>
          <w:lang w:val="en-US" w:eastAsia="zh-CN"/>
        </w:rPr>
        <w:t>2</w:t>
      </w:r>
      <w:r w:rsidRPr="003B661D">
        <w:rPr>
          <w:rFonts w:asciiTheme="minorHAnsi" w:hAnsiTheme="minorHAnsi" w:cstheme="minorHAnsi"/>
          <w:sz w:val="16"/>
          <w:szCs w:val="16"/>
          <w:lang w:val="en-US" w:eastAsia="zh-CN"/>
        </w:rPr>
        <w:t xml:space="preserve"> Scheme-2: Connecting to Nearest RRH except Coverage Hole</w:t>
      </w:r>
    </w:p>
    <w:p w14:paraId="1744C8E6" w14:textId="452938CD" w:rsidR="0071676D" w:rsidRDefault="0071676D" w:rsidP="0071676D">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Based on last meeting’s discussion, the group show limited interest to pursuit Scheme-1 for bi-directional deployment because the link performance of Scheme-1 show very limited benefits over unidirectional deployment. In other words, even with more RRHs evolved in the deployment and more complex beam management is required, the returned benefits are limited. </w:t>
      </w:r>
    </w:p>
    <w:p w14:paraId="5974D914" w14:textId="3DDCFB95" w:rsidR="0071676D" w:rsidRDefault="0071676D" w:rsidP="0071676D">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Therefore, RAN4 agree that: </w:t>
      </w:r>
    </w:p>
    <w:tbl>
      <w:tblPr>
        <w:tblStyle w:val="TableGrid"/>
        <w:tblW w:w="0" w:type="auto"/>
        <w:tblInd w:w="562" w:type="dxa"/>
        <w:tblLook w:val="04A0" w:firstRow="1" w:lastRow="0" w:firstColumn="1" w:lastColumn="0" w:noHBand="0" w:noVBand="1"/>
      </w:tblPr>
      <w:tblGrid>
        <w:gridCol w:w="8647"/>
      </w:tblGrid>
      <w:tr w:rsidR="0071676D" w14:paraId="711D6498" w14:textId="77777777" w:rsidTr="0071676D">
        <w:tc>
          <w:tcPr>
            <w:tcW w:w="8647" w:type="dxa"/>
          </w:tcPr>
          <w:p w14:paraId="307ACB67" w14:textId="77777777" w:rsidR="0071676D" w:rsidRPr="00D624CD" w:rsidRDefault="0071676D" w:rsidP="0071676D">
            <w:pPr>
              <w:pStyle w:val="ListParagraph"/>
              <w:widowControl w:val="0"/>
              <w:numPr>
                <w:ilvl w:val="0"/>
                <w:numId w:val="2"/>
              </w:numPr>
              <w:overflowPunct/>
              <w:autoSpaceDE/>
              <w:autoSpaceDN/>
              <w:adjustRightInd/>
              <w:spacing w:after="0"/>
              <w:ind w:firstLineChars="0"/>
              <w:jc w:val="both"/>
              <w:textAlignment w:val="auto"/>
              <w:rPr>
                <w:bCs/>
              </w:rPr>
            </w:pPr>
            <w:r w:rsidRPr="00D624CD">
              <w:rPr>
                <w:bCs/>
              </w:rPr>
              <w:t>For Scenario-A Bi-directional RRH deployment:</w:t>
            </w:r>
          </w:p>
          <w:p w14:paraId="71DA03FC" w14:textId="77777777" w:rsidR="0071676D" w:rsidRPr="00D624CD" w:rsidRDefault="0071676D" w:rsidP="0071676D">
            <w:pPr>
              <w:pStyle w:val="ListParagraph"/>
              <w:widowControl w:val="0"/>
              <w:numPr>
                <w:ilvl w:val="1"/>
                <w:numId w:val="2"/>
              </w:numPr>
              <w:overflowPunct/>
              <w:autoSpaceDE/>
              <w:autoSpaceDN/>
              <w:adjustRightInd/>
              <w:spacing w:after="0"/>
              <w:ind w:firstLineChars="0"/>
              <w:jc w:val="both"/>
              <w:textAlignment w:val="auto"/>
              <w:rPr>
                <w:bCs/>
              </w:rPr>
            </w:pPr>
            <w:r w:rsidRPr="00D624CD">
              <w:rPr>
                <w:bCs/>
              </w:rPr>
              <w:lastRenderedPageBreak/>
              <w:t>FFS the pros and cons between bi-directional deployment and uni-directional deployment.</w:t>
            </w:r>
          </w:p>
          <w:p w14:paraId="53D7C505" w14:textId="77777777" w:rsidR="0071676D" w:rsidRPr="00D624CD" w:rsidRDefault="0071676D" w:rsidP="0071676D">
            <w:pPr>
              <w:pStyle w:val="ListParagraph"/>
              <w:widowControl w:val="0"/>
              <w:numPr>
                <w:ilvl w:val="1"/>
                <w:numId w:val="2"/>
              </w:numPr>
              <w:overflowPunct/>
              <w:autoSpaceDE/>
              <w:autoSpaceDN/>
              <w:adjustRightInd/>
              <w:spacing w:after="0"/>
              <w:ind w:firstLineChars="0"/>
              <w:jc w:val="both"/>
              <w:textAlignment w:val="auto"/>
              <w:rPr>
                <w:bCs/>
              </w:rPr>
            </w:pPr>
            <w:r w:rsidRPr="00D624CD">
              <w:rPr>
                <w:bCs/>
              </w:rPr>
              <w:t xml:space="preserve">FFS the potential issue of coverage when close to RRH locations. </w:t>
            </w:r>
          </w:p>
          <w:p w14:paraId="5FC3AEFF" w14:textId="6A793B9C" w:rsidR="0071676D" w:rsidRPr="0071676D" w:rsidRDefault="0071676D" w:rsidP="0071676D">
            <w:pPr>
              <w:pStyle w:val="ListParagraph"/>
              <w:widowControl w:val="0"/>
              <w:numPr>
                <w:ilvl w:val="1"/>
                <w:numId w:val="2"/>
              </w:numPr>
              <w:overflowPunct/>
              <w:autoSpaceDE/>
              <w:autoSpaceDN/>
              <w:adjustRightInd/>
              <w:spacing w:after="0"/>
              <w:ind w:firstLineChars="0"/>
              <w:jc w:val="both"/>
              <w:textAlignment w:val="auto"/>
              <w:rPr>
                <w:bCs/>
              </w:rPr>
            </w:pPr>
            <w:r w:rsidRPr="00C74A83">
              <w:rPr>
                <w:bCs/>
                <w:highlight w:val="yellow"/>
              </w:rPr>
              <w:t>Scheme-2 can be used as starting points for further analysis</w:t>
            </w:r>
          </w:p>
        </w:tc>
      </w:tr>
    </w:tbl>
    <w:p w14:paraId="5D89ED90" w14:textId="77777777" w:rsidR="0071676D" w:rsidRDefault="0071676D" w:rsidP="0071676D">
      <w:pPr>
        <w:pStyle w:val="Heading2"/>
        <w:rPr>
          <w:lang w:eastAsia="zh-CN"/>
        </w:rPr>
      </w:pPr>
      <w:r>
        <w:rPr>
          <w:lang w:eastAsia="zh-CN"/>
        </w:rPr>
        <w:lastRenderedPageBreak/>
        <w:t>Assumption for Analysis</w:t>
      </w:r>
    </w:p>
    <w:p w14:paraId="2CBC9F05" w14:textId="049E9494" w:rsidR="00C74A83" w:rsidRDefault="00C74A83" w:rsidP="00C74A83">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By following the assumption agreed in WF [</w:t>
      </w:r>
      <w:r>
        <w:rPr>
          <w:rFonts w:asciiTheme="minorHAnsi" w:hAnsiTheme="minorHAnsi" w:cstheme="minorHAnsi"/>
        </w:rPr>
        <w:t>1, 2</w:t>
      </w:r>
      <w:r>
        <w:rPr>
          <w:rFonts w:asciiTheme="minorHAnsi" w:hAnsiTheme="minorHAnsi" w:cstheme="minorHAnsi"/>
          <w:color w:val="000000"/>
          <w:lang w:eastAsia="zh-CN"/>
        </w:rPr>
        <w:t xml:space="preserve">], the assumption for following analysis is provided in the following table, with the highlighted ones be the selected option or the alternative not captured in WF. </w:t>
      </w:r>
    </w:p>
    <w:p w14:paraId="5B2D3B63" w14:textId="77777777" w:rsidR="00C74A83" w:rsidRPr="0092122E" w:rsidRDefault="00C74A83" w:rsidP="00C74A83">
      <w:pPr>
        <w:spacing w:before="120" w:after="0"/>
        <w:rPr>
          <w:rFonts w:asciiTheme="minorHAnsi" w:hAnsiTheme="minorHAnsi" w:cstheme="minorHAnsi"/>
          <w:lang w:eastAsia="zh-CN"/>
        </w:rPr>
      </w:pPr>
    </w:p>
    <w:tbl>
      <w:tblPr>
        <w:tblStyle w:val="TableGrid"/>
        <w:tblW w:w="7514" w:type="dxa"/>
        <w:jc w:val="center"/>
        <w:tblLook w:val="04A0" w:firstRow="1" w:lastRow="0" w:firstColumn="1" w:lastColumn="0" w:noHBand="0" w:noVBand="1"/>
      </w:tblPr>
      <w:tblGrid>
        <w:gridCol w:w="3403"/>
        <w:gridCol w:w="4111"/>
      </w:tblGrid>
      <w:tr w:rsidR="00C74A83" w:rsidRPr="00CF7476" w14:paraId="149030EE" w14:textId="77777777" w:rsidTr="00471000">
        <w:trPr>
          <w:jc w:val="center"/>
        </w:trPr>
        <w:tc>
          <w:tcPr>
            <w:tcW w:w="3403" w:type="dxa"/>
            <w:shd w:val="clear" w:color="auto" w:fill="D9E2F3" w:themeFill="accent1" w:themeFillTint="33"/>
            <w:vAlign w:val="center"/>
          </w:tcPr>
          <w:p w14:paraId="714C241F" w14:textId="77777777" w:rsidR="00C74A83" w:rsidRPr="00CF7476" w:rsidRDefault="00C74A83" w:rsidP="00471000">
            <w:pPr>
              <w:spacing w:after="0"/>
              <w:jc w:val="center"/>
              <w:rPr>
                <w:b/>
                <w:lang w:eastAsia="ja-JP" w:bidi="hi-IN"/>
              </w:rPr>
            </w:pPr>
            <w:r w:rsidRPr="00CF7476">
              <w:rPr>
                <w:b/>
                <w:lang w:eastAsia="ja-JP" w:bidi="hi-IN"/>
              </w:rPr>
              <w:t>Parameter</w:t>
            </w:r>
          </w:p>
        </w:tc>
        <w:tc>
          <w:tcPr>
            <w:tcW w:w="4111" w:type="dxa"/>
            <w:shd w:val="clear" w:color="auto" w:fill="D9E2F3" w:themeFill="accent1" w:themeFillTint="33"/>
            <w:vAlign w:val="center"/>
          </w:tcPr>
          <w:p w14:paraId="1112AD54" w14:textId="77777777" w:rsidR="00C74A83" w:rsidRPr="00CF7476" w:rsidRDefault="00C74A83" w:rsidP="00471000">
            <w:pPr>
              <w:spacing w:after="0"/>
              <w:jc w:val="center"/>
              <w:rPr>
                <w:b/>
                <w:lang w:eastAsia="ja-JP" w:bidi="hi-IN"/>
              </w:rPr>
            </w:pPr>
            <w:r w:rsidRPr="00CF7476">
              <w:rPr>
                <w:b/>
                <w:lang w:eastAsia="ja-JP" w:bidi="hi-IN"/>
              </w:rPr>
              <w:t>Value</w:t>
            </w:r>
          </w:p>
        </w:tc>
      </w:tr>
      <w:tr w:rsidR="00C74A83" w14:paraId="7D20A059" w14:textId="77777777" w:rsidTr="00471000">
        <w:trPr>
          <w:jc w:val="center"/>
        </w:trPr>
        <w:tc>
          <w:tcPr>
            <w:tcW w:w="3403" w:type="dxa"/>
            <w:vAlign w:val="center"/>
          </w:tcPr>
          <w:p w14:paraId="7AB1E3E3" w14:textId="77777777" w:rsidR="00C74A83" w:rsidRPr="00CF7476" w:rsidRDefault="00C74A83" w:rsidP="00471000">
            <w:pPr>
              <w:spacing w:after="0"/>
              <w:jc w:val="center"/>
              <w:rPr>
                <w:lang w:eastAsia="ja-JP" w:bidi="hi-IN"/>
              </w:rPr>
            </w:pPr>
            <w:r w:rsidRPr="00CF7476">
              <w:rPr>
                <w:lang w:eastAsia="ja-JP" w:bidi="hi-IN"/>
              </w:rPr>
              <w:t>Carrier frequency</w:t>
            </w:r>
          </w:p>
        </w:tc>
        <w:tc>
          <w:tcPr>
            <w:tcW w:w="4111" w:type="dxa"/>
            <w:vAlign w:val="center"/>
          </w:tcPr>
          <w:p w14:paraId="15807BF8" w14:textId="77777777" w:rsidR="00C74A83" w:rsidRPr="00CF7476" w:rsidRDefault="00C74A83" w:rsidP="00471000">
            <w:pPr>
              <w:spacing w:after="0"/>
              <w:jc w:val="center"/>
              <w:rPr>
                <w:lang w:eastAsia="ja-JP" w:bidi="hi-IN"/>
              </w:rPr>
            </w:pPr>
            <w:r>
              <w:rPr>
                <w:lang w:eastAsia="ja-JP" w:bidi="hi-IN"/>
              </w:rPr>
              <w:t>30</w:t>
            </w:r>
            <w:r w:rsidRPr="00CF7476">
              <w:rPr>
                <w:lang w:eastAsia="ja-JP" w:bidi="hi-IN"/>
              </w:rPr>
              <w:t xml:space="preserve"> GHz</w:t>
            </w:r>
          </w:p>
        </w:tc>
      </w:tr>
      <w:tr w:rsidR="00C74A83" w14:paraId="50B07FB9" w14:textId="77777777" w:rsidTr="00471000">
        <w:trPr>
          <w:jc w:val="center"/>
        </w:trPr>
        <w:tc>
          <w:tcPr>
            <w:tcW w:w="3403" w:type="dxa"/>
            <w:vAlign w:val="center"/>
          </w:tcPr>
          <w:p w14:paraId="67B46C91" w14:textId="77777777" w:rsidR="00C74A83" w:rsidRPr="00CF7476" w:rsidRDefault="00C74A83" w:rsidP="00471000">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vAlign w:val="center"/>
          </w:tcPr>
          <w:p w14:paraId="0FB5E8CB" w14:textId="77777777" w:rsidR="00C74A83" w:rsidRPr="00CF7476" w:rsidRDefault="00C74A83" w:rsidP="00471000">
            <w:pPr>
              <w:spacing w:after="0"/>
              <w:jc w:val="center"/>
              <w:rPr>
                <w:lang w:eastAsia="ja-JP" w:bidi="hi-IN"/>
              </w:rPr>
            </w:pPr>
            <w:r>
              <w:rPr>
                <w:lang w:eastAsia="ja-JP" w:bidi="hi-IN"/>
              </w:rPr>
              <w:t>Scenario-A: Ds = 700m and Dmin = 10m</w:t>
            </w:r>
          </w:p>
        </w:tc>
      </w:tr>
      <w:tr w:rsidR="00C74A83" w:rsidRPr="00CF7476" w14:paraId="6902EFDF" w14:textId="77777777" w:rsidTr="00471000">
        <w:trPr>
          <w:jc w:val="center"/>
        </w:trPr>
        <w:tc>
          <w:tcPr>
            <w:tcW w:w="7514" w:type="dxa"/>
            <w:gridSpan w:val="2"/>
            <w:shd w:val="clear" w:color="auto" w:fill="D9E2F3" w:themeFill="accent1" w:themeFillTint="33"/>
            <w:vAlign w:val="center"/>
          </w:tcPr>
          <w:p w14:paraId="1E20BD17" w14:textId="77777777" w:rsidR="00C74A83" w:rsidRPr="00CF7476" w:rsidRDefault="00C74A83" w:rsidP="00471000">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C74A83" w14:paraId="38D6D72E" w14:textId="77777777" w:rsidTr="00471000">
        <w:trPr>
          <w:jc w:val="center"/>
        </w:trPr>
        <w:tc>
          <w:tcPr>
            <w:tcW w:w="3403" w:type="dxa"/>
            <w:vAlign w:val="center"/>
          </w:tcPr>
          <w:p w14:paraId="30B93A05" w14:textId="77777777" w:rsidR="00C74A83" w:rsidRPr="00CF7476" w:rsidRDefault="00C74A83" w:rsidP="00471000">
            <w:pPr>
              <w:spacing w:after="0"/>
              <w:jc w:val="center"/>
              <w:rPr>
                <w:lang w:eastAsia="ja-JP" w:bidi="hi-IN"/>
              </w:rPr>
            </w:pPr>
            <w:r w:rsidRPr="00CF7476">
              <w:rPr>
                <w:lang w:eastAsia="ja-JP" w:bidi="hi-IN"/>
              </w:rPr>
              <w:t>RRH height</w:t>
            </w:r>
          </w:p>
        </w:tc>
        <w:tc>
          <w:tcPr>
            <w:tcW w:w="4111" w:type="dxa"/>
            <w:vAlign w:val="center"/>
          </w:tcPr>
          <w:p w14:paraId="4CF39CE5" w14:textId="77777777" w:rsidR="00C74A83" w:rsidRPr="00CF7476" w:rsidRDefault="00C74A83" w:rsidP="00471000">
            <w:pPr>
              <w:spacing w:after="0"/>
              <w:jc w:val="center"/>
              <w:rPr>
                <w:lang w:eastAsia="ja-JP" w:bidi="hi-IN"/>
              </w:rPr>
            </w:pPr>
            <w:r w:rsidRPr="00CF7476">
              <w:rPr>
                <w:lang w:eastAsia="ja-JP" w:bidi="hi-IN"/>
              </w:rPr>
              <w:t>15 m</w:t>
            </w:r>
          </w:p>
        </w:tc>
      </w:tr>
      <w:tr w:rsidR="00C74A83" w14:paraId="6C8E4F29" w14:textId="77777777" w:rsidTr="00471000">
        <w:trPr>
          <w:jc w:val="center"/>
        </w:trPr>
        <w:tc>
          <w:tcPr>
            <w:tcW w:w="3403" w:type="dxa"/>
            <w:vAlign w:val="center"/>
          </w:tcPr>
          <w:p w14:paraId="2509DF52" w14:textId="77777777" w:rsidR="00C74A83" w:rsidRPr="00AD7354" w:rsidRDefault="00C74A83" w:rsidP="00471000">
            <w:pPr>
              <w:spacing w:after="0"/>
              <w:jc w:val="center"/>
              <w:rPr>
                <w:lang w:eastAsia="ja-JP" w:bidi="hi-IN"/>
              </w:rPr>
            </w:pPr>
            <w:r w:rsidRPr="00AD7354">
              <w:rPr>
                <w:lang w:eastAsia="ja-JP" w:bidi="hi-IN"/>
              </w:rPr>
              <w:t>RRH Tx Power</w:t>
            </w:r>
          </w:p>
        </w:tc>
        <w:tc>
          <w:tcPr>
            <w:tcW w:w="4111" w:type="dxa"/>
            <w:vAlign w:val="center"/>
          </w:tcPr>
          <w:p w14:paraId="06C91DF1" w14:textId="77777777" w:rsidR="00C74A83" w:rsidRPr="00AD7354" w:rsidRDefault="00C74A83" w:rsidP="00471000">
            <w:pPr>
              <w:spacing w:after="0"/>
              <w:jc w:val="center"/>
              <w:rPr>
                <w:lang w:eastAsia="ja-JP" w:bidi="hi-IN"/>
              </w:rPr>
            </w:pPr>
            <w:r w:rsidRPr="00C74A83">
              <w:rPr>
                <w:highlight w:val="yellow"/>
                <w:lang w:eastAsia="ja-JP" w:bidi="hi-IN"/>
              </w:rPr>
              <w:t>31 dBm</w:t>
            </w:r>
          </w:p>
        </w:tc>
      </w:tr>
      <w:tr w:rsidR="00C74A83" w14:paraId="20510CCE" w14:textId="77777777" w:rsidTr="00471000">
        <w:trPr>
          <w:jc w:val="center"/>
        </w:trPr>
        <w:tc>
          <w:tcPr>
            <w:tcW w:w="3403" w:type="dxa"/>
            <w:vAlign w:val="center"/>
          </w:tcPr>
          <w:p w14:paraId="2A7FC2F8" w14:textId="77777777" w:rsidR="00C74A83" w:rsidRPr="00CF7476" w:rsidRDefault="00C74A83" w:rsidP="00471000">
            <w:pPr>
              <w:spacing w:after="0"/>
              <w:jc w:val="center"/>
              <w:rPr>
                <w:lang w:eastAsia="ja-JP" w:bidi="hi-IN"/>
              </w:rPr>
            </w:pPr>
            <w:r w:rsidRPr="00CF7476">
              <w:rPr>
                <w:lang w:eastAsia="ja-JP" w:bidi="hi-IN"/>
              </w:rPr>
              <w:t>RRH antenna array model</w:t>
            </w:r>
          </w:p>
        </w:tc>
        <w:tc>
          <w:tcPr>
            <w:tcW w:w="4111" w:type="dxa"/>
            <w:vAlign w:val="center"/>
          </w:tcPr>
          <w:p w14:paraId="02676D4E" w14:textId="77777777" w:rsidR="00C74A83" w:rsidRDefault="00C74A83" w:rsidP="00471000">
            <w:pPr>
              <w:spacing w:after="0"/>
              <w:jc w:val="center"/>
              <w:rPr>
                <w:lang w:eastAsia="ja-JP" w:bidi="hi-IN"/>
              </w:rPr>
            </w:pPr>
            <w:r w:rsidRPr="00CF7476">
              <w:rPr>
                <w:lang w:eastAsia="ja-JP" w:bidi="hi-IN"/>
              </w:rPr>
              <w:t xml:space="preserve"> [Mg, Ng, M, N, P]=[1, 1, </w:t>
            </w:r>
            <w:r>
              <w:rPr>
                <w:lang w:eastAsia="ja-JP" w:bidi="hi-IN"/>
              </w:rPr>
              <w:t>8</w:t>
            </w:r>
            <w:r w:rsidRPr="00CF7476">
              <w:rPr>
                <w:lang w:eastAsia="ja-JP" w:bidi="hi-IN"/>
              </w:rPr>
              <w:t>, 8, 2]</w:t>
            </w:r>
          </w:p>
          <w:p w14:paraId="54D8E835" w14:textId="77777777" w:rsidR="00C74A83" w:rsidRPr="00CF7476" w:rsidRDefault="00C74A83" w:rsidP="00471000">
            <w:pPr>
              <w:spacing w:after="0"/>
              <w:jc w:val="center"/>
              <w:rPr>
                <w:lang w:eastAsia="ja-JP" w:bidi="hi-IN"/>
              </w:rPr>
            </w:pPr>
            <w:r w:rsidRPr="00C40A8F">
              <w:rPr>
                <w:lang w:eastAsia="ja-JP" w:bidi="hi-IN"/>
              </w:rPr>
              <w:t>Newly updated beamforming parameters in WF.</w:t>
            </w:r>
          </w:p>
        </w:tc>
      </w:tr>
      <w:tr w:rsidR="00C74A83" w14:paraId="2E8C94E5" w14:textId="77777777" w:rsidTr="00471000">
        <w:trPr>
          <w:jc w:val="center"/>
        </w:trPr>
        <w:tc>
          <w:tcPr>
            <w:tcW w:w="3403" w:type="dxa"/>
            <w:vAlign w:val="center"/>
          </w:tcPr>
          <w:p w14:paraId="6064F341" w14:textId="77777777" w:rsidR="00C74A83" w:rsidRPr="004D4BB7" w:rsidRDefault="00C74A83" w:rsidP="00471000">
            <w:pPr>
              <w:spacing w:after="0"/>
              <w:jc w:val="center"/>
              <w:rPr>
                <w:lang w:eastAsia="ja-JP" w:bidi="hi-IN"/>
              </w:rPr>
            </w:pPr>
            <w:r w:rsidRPr="004D4BB7">
              <w:rPr>
                <w:lang w:eastAsia="ja-JP" w:bidi="hi-IN"/>
              </w:rPr>
              <w:t>RRH panel orientation</w:t>
            </w:r>
          </w:p>
        </w:tc>
        <w:tc>
          <w:tcPr>
            <w:tcW w:w="4111" w:type="dxa"/>
            <w:vAlign w:val="center"/>
          </w:tcPr>
          <w:p w14:paraId="1BD4FC34" w14:textId="77777777" w:rsidR="00C74A83" w:rsidRPr="00C74A83" w:rsidRDefault="00C74A83" w:rsidP="00471000">
            <w:pPr>
              <w:spacing w:after="0"/>
              <w:jc w:val="center"/>
              <w:rPr>
                <w:highlight w:val="yellow"/>
                <w:lang w:val="en-US" w:eastAsia="ja-JP" w:bidi="hi-IN"/>
              </w:rPr>
            </w:pPr>
            <w:r w:rsidRPr="00C74A83">
              <w:rPr>
                <w:highlight w:val="yellow"/>
                <w:lang w:val="en-US" w:eastAsia="ja-JP" w:bidi="hi-IN"/>
              </w:rPr>
              <w:t>Option-1: RRH panel boresight pointed to the railway in the middle point between 2 RRHs</w:t>
            </w:r>
          </w:p>
          <w:p w14:paraId="54DC0678" w14:textId="77777777" w:rsidR="00C74A83" w:rsidRPr="00C74A83" w:rsidRDefault="00C74A83" w:rsidP="00471000">
            <w:pPr>
              <w:spacing w:after="0"/>
              <w:jc w:val="center"/>
              <w:rPr>
                <w:highlight w:val="yellow"/>
                <w:lang w:val="en-US" w:eastAsia="ja-JP" w:bidi="hi-IN"/>
              </w:rPr>
            </w:pPr>
            <w:r w:rsidRPr="00C74A83">
              <w:rPr>
                <w:highlight w:val="yellow"/>
                <w:lang w:eastAsia="ja-JP" w:bidi="hi-IN"/>
              </w:rPr>
              <w:t>Scenario-A:</w:t>
            </w:r>
            <w:r w:rsidRPr="00C74A83">
              <w:rPr>
                <w:highlight w:val="yellow"/>
                <w:lang w:val="en-US" w:eastAsia="ja-JP" w:bidi="hi-IN"/>
              </w:rPr>
              <w:t>Azimuth angle: 1.6 degree</w:t>
            </w:r>
          </w:p>
          <w:p w14:paraId="17F1108C" w14:textId="77777777" w:rsidR="00C74A83" w:rsidRPr="00C74A83" w:rsidRDefault="00C74A83" w:rsidP="00471000">
            <w:pPr>
              <w:spacing w:after="0"/>
              <w:jc w:val="center"/>
              <w:rPr>
                <w:highlight w:val="yellow"/>
                <w:lang w:val="en-US" w:eastAsia="ja-JP" w:bidi="hi-IN"/>
              </w:rPr>
            </w:pPr>
            <w:r w:rsidRPr="00C74A83">
              <w:rPr>
                <w:highlight w:val="yellow"/>
                <w:lang w:val="en-US" w:eastAsia="ja-JP" w:bidi="hi-IN"/>
              </w:rPr>
              <w:t>Down-titling: 2.5 degree</w:t>
            </w:r>
          </w:p>
          <w:p w14:paraId="1614945E" w14:textId="77777777" w:rsidR="00C74A83" w:rsidRPr="004D4BB7" w:rsidRDefault="00C74A83" w:rsidP="00471000">
            <w:pPr>
              <w:spacing w:after="0"/>
              <w:jc w:val="center"/>
              <w:rPr>
                <w:lang w:val="en-US" w:eastAsia="ja-JP" w:bidi="hi-IN"/>
              </w:rPr>
            </w:pPr>
            <w:r w:rsidRPr="00C74A83">
              <w:rPr>
                <w:highlight w:val="yellow"/>
                <w:lang w:val="en-US" w:eastAsia="ja-JP" w:bidi="hi-IN"/>
              </w:rPr>
              <w:t>(used for Scheme-2, described below)</w:t>
            </w:r>
          </w:p>
        </w:tc>
      </w:tr>
      <w:tr w:rsidR="00C74A83" w14:paraId="085B6366" w14:textId="77777777" w:rsidTr="00471000">
        <w:trPr>
          <w:jc w:val="center"/>
        </w:trPr>
        <w:tc>
          <w:tcPr>
            <w:tcW w:w="3403" w:type="dxa"/>
            <w:vAlign w:val="center"/>
          </w:tcPr>
          <w:p w14:paraId="6238D840" w14:textId="77777777" w:rsidR="00C74A83" w:rsidRPr="004D4BB7" w:rsidRDefault="00C74A83" w:rsidP="00471000">
            <w:pPr>
              <w:spacing w:after="0"/>
              <w:jc w:val="center"/>
              <w:rPr>
                <w:lang w:eastAsia="ja-JP" w:bidi="hi-IN"/>
              </w:rPr>
            </w:pPr>
            <w:r w:rsidRPr="004D4BB7">
              <w:rPr>
                <w:lang w:eastAsia="ja-JP" w:bidi="hi-IN"/>
              </w:rPr>
              <w:t>Number of RRH sites per BBU</w:t>
            </w:r>
          </w:p>
        </w:tc>
        <w:tc>
          <w:tcPr>
            <w:tcW w:w="4111" w:type="dxa"/>
            <w:vAlign w:val="center"/>
          </w:tcPr>
          <w:p w14:paraId="39CCFEE5" w14:textId="77777777" w:rsidR="00C74A83" w:rsidRPr="004D4BB7" w:rsidRDefault="00C74A83" w:rsidP="00471000">
            <w:pPr>
              <w:spacing w:after="0"/>
              <w:jc w:val="center"/>
              <w:rPr>
                <w:lang w:eastAsia="ja-JP" w:bidi="hi-IN"/>
              </w:rPr>
            </w:pPr>
            <w:r w:rsidRPr="004D4BB7">
              <w:rPr>
                <w:lang w:eastAsia="ja-JP" w:bidi="hi-IN"/>
              </w:rPr>
              <w:t>4</w:t>
            </w:r>
          </w:p>
        </w:tc>
      </w:tr>
      <w:tr w:rsidR="00C74A83" w14:paraId="219BABDB" w14:textId="77777777" w:rsidTr="00471000">
        <w:trPr>
          <w:jc w:val="center"/>
        </w:trPr>
        <w:tc>
          <w:tcPr>
            <w:tcW w:w="3403" w:type="dxa"/>
            <w:vAlign w:val="center"/>
          </w:tcPr>
          <w:p w14:paraId="3500E91E" w14:textId="77777777" w:rsidR="00C74A83" w:rsidRPr="004D4BB7" w:rsidRDefault="00C74A83" w:rsidP="00471000">
            <w:pPr>
              <w:spacing w:after="0"/>
              <w:jc w:val="center"/>
              <w:rPr>
                <w:lang w:eastAsia="ja-JP" w:bidi="hi-IN"/>
              </w:rPr>
            </w:pPr>
            <w:r w:rsidRPr="004D4BB7">
              <w:rPr>
                <w:lang w:eastAsia="ja-JP" w:bidi="hi-IN"/>
              </w:rPr>
              <w:t>Number of RRH panels per RRH sites</w:t>
            </w:r>
          </w:p>
        </w:tc>
        <w:tc>
          <w:tcPr>
            <w:tcW w:w="4111" w:type="dxa"/>
            <w:vAlign w:val="center"/>
          </w:tcPr>
          <w:p w14:paraId="7EFBEC0D" w14:textId="77777777" w:rsidR="00C74A83" w:rsidRPr="004D4BB7" w:rsidRDefault="00C74A83" w:rsidP="00471000">
            <w:pPr>
              <w:spacing w:after="0"/>
              <w:jc w:val="center"/>
              <w:rPr>
                <w:lang w:eastAsia="ja-JP" w:bidi="hi-IN"/>
              </w:rPr>
            </w:pPr>
            <w:r w:rsidRPr="004D4BB7">
              <w:rPr>
                <w:lang w:eastAsia="ja-JP" w:bidi="hi-IN"/>
              </w:rPr>
              <w:t>2 (i.e., Bi-directional)</w:t>
            </w:r>
          </w:p>
        </w:tc>
      </w:tr>
      <w:tr w:rsidR="00C74A83" w14:paraId="3D8BC9D9" w14:textId="77777777" w:rsidTr="00471000">
        <w:trPr>
          <w:jc w:val="center"/>
        </w:trPr>
        <w:tc>
          <w:tcPr>
            <w:tcW w:w="3403" w:type="dxa"/>
            <w:vAlign w:val="center"/>
          </w:tcPr>
          <w:p w14:paraId="6C1CB138" w14:textId="77777777" w:rsidR="00C74A83" w:rsidRPr="004D4BB7" w:rsidRDefault="00C74A83" w:rsidP="00471000">
            <w:pPr>
              <w:spacing w:after="0"/>
              <w:jc w:val="center"/>
              <w:rPr>
                <w:lang w:eastAsia="ja-JP" w:bidi="hi-IN"/>
              </w:rPr>
            </w:pPr>
            <w:r w:rsidRPr="004D4BB7">
              <w:rPr>
                <w:lang w:eastAsia="ja-JP" w:bidi="hi-IN"/>
              </w:rPr>
              <w:t>Number of Analog Beams per RRH</w:t>
            </w:r>
          </w:p>
        </w:tc>
        <w:tc>
          <w:tcPr>
            <w:tcW w:w="4111" w:type="dxa"/>
            <w:vAlign w:val="center"/>
          </w:tcPr>
          <w:p w14:paraId="23C7A82F" w14:textId="77777777" w:rsidR="00C74A83" w:rsidRPr="004D4BB7" w:rsidRDefault="00C74A83" w:rsidP="00471000">
            <w:pPr>
              <w:spacing w:after="0"/>
              <w:jc w:val="center"/>
              <w:rPr>
                <w:lang w:eastAsia="ja-JP" w:bidi="hi-IN"/>
              </w:rPr>
            </w:pPr>
            <w:r w:rsidRPr="004D4BB7">
              <w:rPr>
                <w:lang w:eastAsia="ja-JP" w:bidi="hi-IN"/>
              </w:rPr>
              <w:t>1/2</w:t>
            </w:r>
          </w:p>
        </w:tc>
      </w:tr>
      <w:tr w:rsidR="00C74A83" w14:paraId="105B0D47" w14:textId="77777777" w:rsidTr="00471000">
        <w:trPr>
          <w:jc w:val="center"/>
        </w:trPr>
        <w:tc>
          <w:tcPr>
            <w:tcW w:w="3403" w:type="dxa"/>
            <w:vAlign w:val="center"/>
          </w:tcPr>
          <w:p w14:paraId="36CB5B34" w14:textId="77777777" w:rsidR="00C74A83" w:rsidRPr="004D4BB7" w:rsidRDefault="00C74A83" w:rsidP="00471000">
            <w:pPr>
              <w:spacing w:after="0"/>
              <w:jc w:val="center"/>
              <w:rPr>
                <w:lang w:eastAsia="ja-JP" w:bidi="hi-IN"/>
              </w:rPr>
            </w:pPr>
            <w:r w:rsidRPr="004D4BB7">
              <w:rPr>
                <w:lang w:eastAsia="ja-JP" w:bidi="hi-IN"/>
              </w:rPr>
              <w:t>Propagation model</w:t>
            </w:r>
          </w:p>
        </w:tc>
        <w:tc>
          <w:tcPr>
            <w:tcW w:w="4111" w:type="dxa"/>
            <w:vAlign w:val="center"/>
          </w:tcPr>
          <w:p w14:paraId="3276BDC5" w14:textId="77777777" w:rsidR="00C74A83" w:rsidRPr="004D4BB7" w:rsidRDefault="00C74A83" w:rsidP="00471000">
            <w:pPr>
              <w:spacing w:after="0"/>
              <w:jc w:val="center"/>
              <w:rPr>
                <w:lang w:eastAsia="ja-JP" w:bidi="hi-IN"/>
              </w:rPr>
            </w:pPr>
            <w:r w:rsidRPr="004D4BB7">
              <w:rPr>
                <w:lang w:eastAsia="ja-JP" w:bidi="hi-IN"/>
              </w:rPr>
              <w:t>RMa LOS</w:t>
            </w:r>
          </w:p>
        </w:tc>
      </w:tr>
      <w:tr w:rsidR="00C74A83" w:rsidRPr="00CF7476" w14:paraId="2FFBD16D" w14:textId="77777777" w:rsidTr="00471000">
        <w:trPr>
          <w:jc w:val="center"/>
        </w:trPr>
        <w:tc>
          <w:tcPr>
            <w:tcW w:w="7514" w:type="dxa"/>
            <w:gridSpan w:val="2"/>
            <w:shd w:val="clear" w:color="auto" w:fill="D9E2F3" w:themeFill="accent1" w:themeFillTint="33"/>
            <w:vAlign w:val="center"/>
          </w:tcPr>
          <w:p w14:paraId="1019270D" w14:textId="77777777" w:rsidR="00C74A83" w:rsidRPr="004D4BB7" w:rsidRDefault="00C74A83" w:rsidP="00471000">
            <w:pPr>
              <w:spacing w:after="0"/>
              <w:jc w:val="center"/>
              <w:rPr>
                <w:b/>
                <w:lang w:eastAsia="ja-JP" w:bidi="hi-IN"/>
              </w:rPr>
            </w:pPr>
            <w:r w:rsidRPr="004D4BB7">
              <w:rPr>
                <w:rFonts w:hint="eastAsia"/>
                <w:b/>
                <w:lang w:eastAsia="ja-JP" w:bidi="hi-IN"/>
              </w:rPr>
              <w:t>UE</w:t>
            </w:r>
            <w:r w:rsidRPr="004D4BB7">
              <w:rPr>
                <w:b/>
                <w:lang w:eastAsia="ja-JP" w:bidi="hi-IN"/>
              </w:rPr>
              <w:t xml:space="preserve"> </w:t>
            </w:r>
            <w:r w:rsidRPr="004D4BB7">
              <w:rPr>
                <w:rFonts w:hint="eastAsia"/>
                <w:b/>
                <w:lang w:eastAsia="ja-JP" w:bidi="hi-IN"/>
              </w:rPr>
              <w:t>parameters</w:t>
            </w:r>
          </w:p>
        </w:tc>
      </w:tr>
      <w:tr w:rsidR="00C74A83" w14:paraId="5C761A34" w14:textId="77777777" w:rsidTr="00471000">
        <w:trPr>
          <w:jc w:val="center"/>
        </w:trPr>
        <w:tc>
          <w:tcPr>
            <w:tcW w:w="3403" w:type="dxa"/>
            <w:vAlign w:val="center"/>
          </w:tcPr>
          <w:p w14:paraId="6A9E02CF" w14:textId="77777777" w:rsidR="00C74A83" w:rsidRPr="004D4BB7" w:rsidRDefault="00C74A83" w:rsidP="00471000">
            <w:pPr>
              <w:spacing w:after="0"/>
              <w:jc w:val="center"/>
              <w:rPr>
                <w:lang w:eastAsia="ja-JP" w:bidi="hi-IN"/>
              </w:rPr>
            </w:pPr>
            <w:r w:rsidRPr="004D4BB7">
              <w:rPr>
                <w:lang w:eastAsia="ja-JP" w:bidi="hi-IN"/>
              </w:rPr>
              <w:t>UE antenna height</w:t>
            </w:r>
          </w:p>
        </w:tc>
        <w:tc>
          <w:tcPr>
            <w:tcW w:w="4111" w:type="dxa"/>
            <w:vAlign w:val="center"/>
          </w:tcPr>
          <w:p w14:paraId="4ADEB297" w14:textId="77777777" w:rsidR="00C74A83" w:rsidRPr="004D4BB7" w:rsidRDefault="00C74A83" w:rsidP="00471000">
            <w:pPr>
              <w:spacing w:after="0"/>
              <w:jc w:val="center"/>
              <w:rPr>
                <w:lang w:eastAsia="ja-JP" w:bidi="hi-IN"/>
              </w:rPr>
            </w:pPr>
            <w:r w:rsidRPr="004D4BB7">
              <w:rPr>
                <w:lang w:eastAsia="ja-JP" w:bidi="hi-IN"/>
              </w:rPr>
              <w:t>5m</w:t>
            </w:r>
          </w:p>
        </w:tc>
      </w:tr>
      <w:tr w:rsidR="00C74A83" w14:paraId="24D61A5C" w14:textId="77777777" w:rsidTr="00471000">
        <w:trPr>
          <w:jc w:val="center"/>
        </w:trPr>
        <w:tc>
          <w:tcPr>
            <w:tcW w:w="3403" w:type="dxa"/>
            <w:vAlign w:val="center"/>
          </w:tcPr>
          <w:p w14:paraId="39D82471" w14:textId="77777777" w:rsidR="00C74A83" w:rsidRPr="004D4BB7" w:rsidRDefault="00C74A83" w:rsidP="00471000">
            <w:pPr>
              <w:spacing w:after="0"/>
              <w:jc w:val="center"/>
              <w:rPr>
                <w:lang w:eastAsia="ja-JP" w:bidi="hi-IN"/>
              </w:rPr>
            </w:pPr>
            <w:r w:rsidRPr="004D4BB7">
              <w:rPr>
                <w:lang w:eastAsia="ja-JP" w:bidi="hi-IN"/>
              </w:rPr>
              <w:t>UE(PC4) antenna array model</w:t>
            </w:r>
          </w:p>
        </w:tc>
        <w:tc>
          <w:tcPr>
            <w:tcW w:w="4111" w:type="dxa"/>
            <w:vAlign w:val="center"/>
          </w:tcPr>
          <w:p w14:paraId="33FADDF1" w14:textId="77777777" w:rsidR="00C74A83" w:rsidRPr="004D4BB7" w:rsidRDefault="00C74A83" w:rsidP="00471000">
            <w:pPr>
              <w:spacing w:after="0"/>
              <w:jc w:val="center"/>
              <w:rPr>
                <w:lang w:eastAsia="ja-JP" w:bidi="hi-IN"/>
              </w:rPr>
            </w:pPr>
            <w:r w:rsidRPr="004D4BB7">
              <w:rPr>
                <w:lang w:eastAsia="ja-JP" w:bidi="hi-IN"/>
              </w:rPr>
              <w:t>[Mg, Ng, M, N, P]=[1, 1, 4, 4, 2]</w:t>
            </w:r>
          </w:p>
          <w:p w14:paraId="3A2126B1" w14:textId="77777777" w:rsidR="00C74A83" w:rsidRPr="004D4BB7" w:rsidRDefault="00C74A83" w:rsidP="00471000">
            <w:pPr>
              <w:spacing w:after="0"/>
              <w:jc w:val="center"/>
              <w:rPr>
                <w:lang w:eastAsia="ja-JP" w:bidi="hi-IN"/>
              </w:rPr>
            </w:pPr>
            <w:r w:rsidRPr="004D4BB7">
              <w:rPr>
                <w:lang w:eastAsia="ja-JP" w:bidi="hi-IN"/>
              </w:rPr>
              <w:t>5dBi per element antenna gain</w:t>
            </w:r>
          </w:p>
        </w:tc>
      </w:tr>
      <w:tr w:rsidR="00C74A83" w14:paraId="188A1D09" w14:textId="77777777" w:rsidTr="00471000">
        <w:trPr>
          <w:jc w:val="center"/>
        </w:trPr>
        <w:tc>
          <w:tcPr>
            <w:tcW w:w="3403" w:type="dxa"/>
            <w:vAlign w:val="center"/>
          </w:tcPr>
          <w:p w14:paraId="44BE0EE4" w14:textId="77777777" w:rsidR="00C74A83" w:rsidRPr="004D4BB7" w:rsidRDefault="00C74A83" w:rsidP="00471000">
            <w:pPr>
              <w:spacing w:after="0"/>
              <w:jc w:val="center"/>
              <w:rPr>
                <w:lang w:eastAsia="ja-JP" w:bidi="hi-IN"/>
              </w:rPr>
            </w:pPr>
            <w:r w:rsidRPr="004D4BB7">
              <w:rPr>
                <w:lang w:eastAsia="ja-JP" w:bidi="hi-IN"/>
              </w:rPr>
              <w:t>UE panel orientation</w:t>
            </w:r>
          </w:p>
        </w:tc>
        <w:tc>
          <w:tcPr>
            <w:tcW w:w="4111" w:type="dxa"/>
            <w:vAlign w:val="center"/>
          </w:tcPr>
          <w:p w14:paraId="4A4E2801" w14:textId="77777777" w:rsidR="00C74A83" w:rsidRPr="00C74A83" w:rsidRDefault="00C74A83" w:rsidP="00471000">
            <w:pPr>
              <w:spacing w:after="0"/>
              <w:jc w:val="center"/>
              <w:rPr>
                <w:highlight w:val="yellow"/>
                <w:lang w:eastAsia="ja-JP" w:bidi="hi-IN"/>
              </w:rPr>
            </w:pPr>
            <w:r w:rsidRPr="00C74A83">
              <w:rPr>
                <w:highlight w:val="yellow"/>
                <w:lang w:eastAsia="ja-JP" w:bidi="hi-IN"/>
              </w:rPr>
              <w:t xml:space="preserve">Direction is opposite to RRH boresight direction, i.e., </w:t>
            </w:r>
          </w:p>
          <w:p w14:paraId="33618CC6" w14:textId="77777777" w:rsidR="00C74A83" w:rsidRPr="00C74A83" w:rsidRDefault="00C74A83" w:rsidP="00471000">
            <w:pPr>
              <w:spacing w:after="0"/>
              <w:jc w:val="center"/>
              <w:rPr>
                <w:highlight w:val="yellow"/>
                <w:lang w:val="en-US" w:eastAsia="ja-JP" w:bidi="hi-IN"/>
              </w:rPr>
            </w:pPr>
            <w:r w:rsidRPr="00C74A83">
              <w:rPr>
                <w:highlight w:val="yellow"/>
                <w:lang w:eastAsia="ja-JP" w:bidi="hi-IN"/>
              </w:rPr>
              <w:t>Scenario-A:</w:t>
            </w:r>
            <w:r w:rsidRPr="00C74A83">
              <w:rPr>
                <w:highlight w:val="yellow"/>
                <w:lang w:val="en-US" w:eastAsia="ja-JP" w:bidi="hi-IN"/>
              </w:rPr>
              <w:t>Azimuth angle: 1.6 degree</w:t>
            </w:r>
          </w:p>
          <w:p w14:paraId="40625CAD" w14:textId="77777777" w:rsidR="00C74A83" w:rsidRPr="004D4BB7" w:rsidRDefault="00C74A83" w:rsidP="00471000">
            <w:pPr>
              <w:spacing w:after="0"/>
              <w:jc w:val="center"/>
              <w:rPr>
                <w:lang w:val="en-US" w:eastAsia="ja-JP" w:bidi="hi-IN"/>
              </w:rPr>
            </w:pPr>
            <w:r w:rsidRPr="00C74A83">
              <w:rPr>
                <w:highlight w:val="yellow"/>
                <w:lang w:val="en-US" w:eastAsia="ja-JP" w:bidi="hi-IN"/>
              </w:rPr>
              <w:t>Down-titling: 2.5 degree</w:t>
            </w:r>
          </w:p>
        </w:tc>
      </w:tr>
      <w:tr w:rsidR="00C74A83" w14:paraId="16632E71" w14:textId="77777777" w:rsidTr="00471000">
        <w:trPr>
          <w:jc w:val="center"/>
        </w:trPr>
        <w:tc>
          <w:tcPr>
            <w:tcW w:w="3403" w:type="dxa"/>
            <w:vAlign w:val="center"/>
          </w:tcPr>
          <w:p w14:paraId="0588A0FD" w14:textId="77777777" w:rsidR="00C74A83" w:rsidRPr="004D4BB7" w:rsidRDefault="00C74A83" w:rsidP="00471000">
            <w:pPr>
              <w:spacing w:after="0"/>
              <w:jc w:val="center"/>
              <w:rPr>
                <w:lang w:eastAsia="ja-JP" w:bidi="hi-IN"/>
              </w:rPr>
            </w:pPr>
            <w:r w:rsidRPr="004D4BB7">
              <w:rPr>
                <w:lang w:eastAsia="ja-JP" w:bidi="hi-IN"/>
              </w:rPr>
              <w:t xml:space="preserve">Number of Beams per </w:t>
            </w:r>
            <w:r>
              <w:rPr>
                <w:lang w:eastAsia="ja-JP" w:bidi="hi-IN"/>
              </w:rPr>
              <w:t>UE panel</w:t>
            </w:r>
          </w:p>
        </w:tc>
        <w:tc>
          <w:tcPr>
            <w:tcW w:w="4111" w:type="dxa"/>
            <w:vAlign w:val="center"/>
          </w:tcPr>
          <w:p w14:paraId="6594BEA8" w14:textId="77777777" w:rsidR="00C74A83" w:rsidRPr="004D4BB7" w:rsidRDefault="00C74A83" w:rsidP="00471000">
            <w:pPr>
              <w:spacing w:after="0"/>
              <w:jc w:val="center"/>
              <w:rPr>
                <w:lang w:eastAsia="ja-JP" w:bidi="hi-IN"/>
              </w:rPr>
            </w:pPr>
            <w:r w:rsidRPr="00C74A83">
              <w:rPr>
                <w:highlight w:val="yellow"/>
                <w:lang w:eastAsia="ja-JP" w:bidi="hi-IN"/>
              </w:rPr>
              <w:t>1</w:t>
            </w:r>
          </w:p>
        </w:tc>
      </w:tr>
    </w:tbl>
    <w:p w14:paraId="75F95EBE" w14:textId="77777777" w:rsidR="00C74A83" w:rsidRDefault="00C74A83" w:rsidP="00C74A83">
      <w:pPr>
        <w:spacing w:before="120" w:after="0"/>
        <w:rPr>
          <w:rFonts w:asciiTheme="minorHAnsi" w:hAnsiTheme="minorHAnsi" w:cstheme="minorHAnsi"/>
          <w:lang w:val="en-US" w:eastAsia="zh-CN"/>
        </w:rPr>
      </w:pPr>
    </w:p>
    <w:p w14:paraId="610BA3F9" w14:textId="13624D2E" w:rsidR="00C74A83" w:rsidRDefault="00C74A83" w:rsidP="00C74A83">
      <w:pPr>
        <w:pStyle w:val="Heading2"/>
        <w:rPr>
          <w:lang w:eastAsia="zh-CN"/>
        </w:rPr>
      </w:pPr>
      <w:r>
        <w:rPr>
          <w:lang w:eastAsia="zh-CN"/>
        </w:rPr>
        <w:t>Numerical Results (</w:t>
      </w:r>
      <w:r w:rsidR="00471000">
        <w:rPr>
          <w:lang w:eastAsia="zh-CN"/>
        </w:rPr>
        <w:t>2+1</w:t>
      </w:r>
      <w:r>
        <w:rPr>
          <w:lang w:eastAsia="zh-CN"/>
        </w:rPr>
        <w:t xml:space="preserve"> Beam</w:t>
      </w:r>
      <w:r w:rsidR="00471000">
        <w:rPr>
          <w:lang w:eastAsia="zh-CN"/>
        </w:rPr>
        <w:t>s</w:t>
      </w:r>
      <w:r>
        <w:rPr>
          <w:lang w:eastAsia="zh-CN"/>
        </w:rPr>
        <w:t xml:space="preserve"> per RRH </w:t>
      </w:r>
      <w:r w:rsidR="00471000">
        <w:rPr>
          <w:lang w:eastAsia="zh-CN"/>
        </w:rPr>
        <w:t>Site</w:t>
      </w:r>
      <w:r>
        <w:rPr>
          <w:lang w:eastAsia="zh-CN"/>
        </w:rPr>
        <w:t xml:space="preserve">) </w:t>
      </w:r>
    </w:p>
    <w:p w14:paraId="4DF15B90" w14:textId="46215092" w:rsidR="00C74A83" w:rsidRDefault="00C74A83" w:rsidP="00C74A83">
      <w:pPr>
        <w:spacing w:before="120" w:after="0"/>
        <w:rPr>
          <w:rFonts w:asciiTheme="minorHAnsi" w:hAnsiTheme="minorHAnsi" w:cstheme="minorHAnsi"/>
          <w:lang w:val="sv-SE" w:eastAsia="zh-CN"/>
        </w:rPr>
      </w:pPr>
      <w:r>
        <w:rPr>
          <w:rFonts w:asciiTheme="minorHAnsi" w:hAnsiTheme="minorHAnsi" w:cstheme="minorHAnsi"/>
          <w:lang w:val="sv-SE" w:eastAsia="zh-CN"/>
        </w:rPr>
        <w:t xml:space="preserve">As described above for Scheme-2, i.e., UE connects to the nearest RRH except coverage hole region, </w:t>
      </w:r>
      <w:r w:rsidRPr="00AF1E08">
        <w:rPr>
          <w:rFonts w:asciiTheme="minorHAnsi" w:hAnsiTheme="minorHAnsi" w:cstheme="minorHAnsi"/>
          <w:lang w:val="sv-SE" w:eastAsia="zh-CN"/>
        </w:rPr>
        <w:t>where the coverage hole is coverage by the neighboring RRH.</w:t>
      </w:r>
      <w:r>
        <w:rPr>
          <w:rFonts w:asciiTheme="minorHAnsi" w:hAnsiTheme="minorHAnsi" w:cstheme="minorHAnsi"/>
          <w:lang w:val="sv-SE" w:eastAsia="zh-CN"/>
        </w:rPr>
        <w:t xml:space="preserve"> Accordingly, if one beam per RRH panel is assumed, the RX signal power is provided as below. </w:t>
      </w:r>
    </w:p>
    <w:p w14:paraId="3F527775" w14:textId="77777777" w:rsidR="00C74A83" w:rsidRDefault="00C74A83" w:rsidP="00C74A83">
      <w:pPr>
        <w:spacing w:before="120" w:after="0"/>
        <w:rPr>
          <w:rFonts w:asciiTheme="minorHAnsi" w:hAnsiTheme="minorHAnsi" w:cstheme="minorHAnsi"/>
          <w:lang w:val="sv-SE" w:eastAsia="zh-CN"/>
        </w:rPr>
      </w:pPr>
    </w:p>
    <w:tbl>
      <w:tblPr>
        <w:tblW w:w="5004" w:type="pct"/>
        <w:tblLayout w:type="fixed"/>
        <w:tblCellMar>
          <w:left w:w="0" w:type="dxa"/>
          <w:right w:w="0" w:type="dxa"/>
        </w:tblCellMar>
        <w:tblLook w:val="0420" w:firstRow="1" w:lastRow="0" w:firstColumn="0" w:lastColumn="0" w:noHBand="0" w:noVBand="1"/>
      </w:tblPr>
      <w:tblGrid>
        <w:gridCol w:w="4810"/>
        <w:gridCol w:w="4809"/>
        <w:gridCol w:w="10"/>
      </w:tblGrid>
      <w:tr w:rsidR="00C74A83" w:rsidRPr="00C851AC" w14:paraId="050D55F5" w14:textId="77777777" w:rsidTr="00471000">
        <w:trPr>
          <w:trHeight w:val="159"/>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9BD9CAB" w14:textId="77777777" w:rsidR="00C74A83" w:rsidRPr="00BF5C91" w:rsidRDefault="00C74A83" w:rsidP="00471000">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502" w:type="pct"/>
            <w:gridSpan w:val="2"/>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A302BCE" w14:textId="77777777" w:rsidR="00C74A83" w:rsidRPr="00BF5C91" w:rsidRDefault="00C74A83" w:rsidP="00471000">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(Scheme-2)</w:t>
            </w:r>
          </w:p>
        </w:tc>
      </w:tr>
      <w:tr w:rsidR="00C74A83" w:rsidRPr="00C851AC" w14:paraId="6FAAE576" w14:textId="77777777" w:rsidTr="00471000">
        <w:trPr>
          <w:gridAfter w:val="1"/>
          <w:wAfter w:w="5" w:type="pct"/>
          <w:trHeight w:val="3696"/>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BA73C7E" w14:textId="37D701CF" w:rsidR="00C74A83" w:rsidRPr="00C851AC" w:rsidRDefault="00D00034" w:rsidP="00471000">
            <w:pPr>
              <w:rPr>
                <w:rFonts w:asciiTheme="minorHAnsi" w:hAnsiTheme="minorHAnsi" w:cstheme="minorHAnsi"/>
                <w:color w:val="000000"/>
                <w:lang w:val="en-US" w:eastAsia="zh-CN"/>
              </w:rPr>
            </w:pPr>
            <w:r w:rsidRPr="001F7E79">
              <w:rPr>
                <w:rFonts w:asciiTheme="minorHAnsi" w:hAnsiTheme="minorHAnsi" w:cstheme="minorHAnsi"/>
                <w:noProof/>
                <w:lang w:val="en-US" w:eastAsia="zh-CN"/>
              </w:rPr>
              <w:lastRenderedPageBreak/>
              <w:drawing>
                <wp:inline distT="0" distB="0" distL="0" distR="0" wp14:anchorId="4E6D2423" wp14:editId="4C10268F">
                  <wp:extent cx="2872225" cy="2153570"/>
                  <wp:effectExtent l="0" t="0" r="4445"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2847" cy="2161534"/>
                          </a:xfrm>
                          <a:prstGeom prst="rect">
                            <a:avLst/>
                          </a:prstGeom>
                          <a:noFill/>
                          <a:ln>
                            <a:noFill/>
                          </a:ln>
                        </pic:spPr>
                      </pic:pic>
                    </a:graphicData>
                  </a:graphic>
                </wp:inline>
              </w:drawing>
            </w:r>
          </w:p>
        </w:tc>
        <w:tc>
          <w:tcPr>
            <w:tcW w:w="249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9C89939" w14:textId="136C1EBA" w:rsidR="00C74A83" w:rsidRPr="00C851AC" w:rsidRDefault="00D00034" w:rsidP="00471000">
            <w:pPr>
              <w:rPr>
                <w:rFonts w:asciiTheme="minorHAnsi" w:hAnsiTheme="minorHAnsi" w:cstheme="minorHAnsi"/>
                <w:color w:val="000000"/>
                <w:lang w:val="en-US" w:eastAsia="zh-CN"/>
              </w:rPr>
            </w:pPr>
            <w:r>
              <w:object w:dxaOrig="8857" w:dyaOrig="6668" w14:anchorId="466E602B">
                <v:shape id="_x0000_i1029" type="#_x0000_t75" style="width:224.3pt;height:168.45pt" o:ole="">
                  <v:imagedata r:id="rId28" o:title=""/>
                </v:shape>
                <o:OLEObject Type="Embed" ProgID="Visio.Drawing.11" ShapeID="_x0000_i1029" DrawAspect="Content" ObjectID="_1682273106" r:id="rId36"/>
              </w:object>
            </w:r>
          </w:p>
        </w:tc>
      </w:tr>
    </w:tbl>
    <w:p w14:paraId="0A31E432" w14:textId="25FACABC" w:rsidR="00C74A83" w:rsidRDefault="00C74A83" w:rsidP="00C74A83">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7.3-1 RX power w./without UE RX beamforming, </w:t>
      </w:r>
      <w:r w:rsidR="00471000" w:rsidRPr="00471000">
        <w:rPr>
          <w:rFonts w:asciiTheme="minorHAnsi" w:hAnsiTheme="minorHAnsi" w:cstheme="minorHAnsi"/>
          <w:lang w:val="en-US" w:eastAsia="zh-CN"/>
        </w:rPr>
        <w:t>2+1 Beams per RRH Site</w:t>
      </w:r>
      <w:r>
        <w:rPr>
          <w:rFonts w:asciiTheme="minorHAnsi" w:hAnsiTheme="minorHAnsi" w:cstheme="minorHAnsi"/>
          <w:lang w:val="en-US" w:eastAsia="zh-CN"/>
        </w:rPr>
        <w:t xml:space="preserve">, Scheme-2,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1F396761" w14:textId="41C0051E" w:rsidR="00C74A83" w:rsidRDefault="00C74A83" w:rsidP="00C74A83">
      <w:pPr>
        <w:pStyle w:val="Heading2"/>
        <w:rPr>
          <w:lang w:eastAsia="zh-CN"/>
        </w:rPr>
      </w:pPr>
      <w:r>
        <w:rPr>
          <w:lang w:eastAsia="zh-CN"/>
        </w:rPr>
        <w:t>Numerical Results (</w:t>
      </w:r>
      <w:r w:rsidR="00471000">
        <w:rPr>
          <w:lang w:eastAsia="zh-CN"/>
        </w:rPr>
        <w:t>3+2 Beams per RRH Site)</w:t>
      </w:r>
    </w:p>
    <w:p w14:paraId="342006A2" w14:textId="0B6A33EE" w:rsidR="00C74A83" w:rsidRDefault="00C74A83" w:rsidP="00C74A83">
      <w:pPr>
        <w:spacing w:before="120" w:after="0"/>
        <w:rPr>
          <w:rFonts w:asciiTheme="minorHAnsi" w:hAnsiTheme="minorHAnsi" w:cstheme="minorHAnsi"/>
          <w:lang w:val="sv-SE" w:eastAsia="zh-CN"/>
        </w:rPr>
      </w:pPr>
      <w:r>
        <w:rPr>
          <w:rFonts w:asciiTheme="minorHAnsi" w:hAnsiTheme="minorHAnsi" w:cstheme="minorHAnsi"/>
          <w:lang w:val="sv-SE" w:eastAsia="zh-CN"/>
        </w:rPr>
        <w:t xml:space="preserve">In last meeting, it is identified that more RRH beams used per RRH panel could alleviate the coverage hole around cell site. Compared with Section 7.3, we add one more beam per RRH panel, which is used to cover the region near to RRH site. </w:t>
      </w:r>
    </w:p>
    <w:p w14:paraId="1720386F" w14:textId="77777777" w:rsidR="00C74A83" w:rsidRPr="00C74A83" w:rsidRDefault="00C74A83" w:rsidP="00C74A83">
      <w:pPr>
        <w:spacing w:before="120" w:after="0"/>
        <w:rPr>
          <w:rFonts w:asciiTheme="minorHAnsi" w:hAnsiTheme="minorHAnsi" w:cstheme="minorHAnsi"/>
          <w:lang w:val="sv-SE" w:eastAsia="zh-CN"/>
        </w:rPr>
      </w:pPr>
    </w:p>
    <w:tbl>
      <w:tblPr>
        <w:tblW w:w="5004" w:type="pct"/>
        <w:tblLayout w:type="fixed"/>
        <w:tblCellMar>
          <w:left w:w="0" w:type="dxa"/>
          <w:right w:w="0" w:type="dxa"/>
        </w:tblCellMar>
        <w:tblLook w:val="0420" w:firstRow="1" w:lastRow="0" w:firstColumn="0" w:lastColumn="0" w:noHBand="0" w:noVBand="1"/>
      </w:tblPr>
      <w:tblGrid>
        <w:gridCol w:w="4810"/>
        <w:gridCol w:w="4809"/>
        <w:gridCol w:w="10"/>
      </w:tblGrid>
      <w:tr w:rsidR="00C74A83" w:rsidRPr="00C851AC" w14:paraId="39355ABD" w14:textId="77777777" w:rsidTr="00471000">
        <w:trPr>
          <w:trHeight w:val="159"/>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FD04B39" w14:textId="77777777" w:rsidR="00C74A83" w:rsidRPr="00BF5C91" w:rsidRDefault="00C74A83" w:rsidP="00471000">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502" w:type="pct"/>
            <w:gridSpan w:val="2"/>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4E2BB38" w14:textId="77777777" w:rsidR="00C74A83" w:rsidRPr="00BF5C91" w:rsidRDefault="00C74A83" w:rsidP="00471000">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(Scheme-2)</w:t>
            </w:r>
          </w:p>
        </w:tc>
      </w:tr>
      <w:tr w:rsidR="00C74A83" w:rsidRPr="00C851AC" w14:paraId="34C5BAB1" w14:textId="77777777" w:rsidTr="00471000">
        <w:trPr>
          <w:gridAfter w:val="1"/>
          <w:wAfter w:w="5" w:type="pct"/>
          <w:trHeight w:val="3696"/>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EE6E731" w14:textId="09AA2416" w:rsidR="00C74A83" w:rsidRPr="00C851AC" w:rsidRDefault="00D00034" w:rsidP="00471000">
            <w:pPr>
              <w:rPr>
                <w:rFonts w:asciiTheme="minorHAnsi" w:hAnsiTheme="minorHAnsi" w:cstheme="minorHAnsi"/>
                <w:color w:val="000000"/>
                <w:lang w:val="en-US" w:eastAsia="zh-CN"/>
              </w:rPr>
            </w:pPr>
            <w:r w:rsidRPr="00EC48A4">
              <w:rPr>
                <w:rFonts w:asciiTheme="minorHAnsi" w:hAnsiTheme="minorHAnsi" w:cstheme="minorHAnsi"/>
                <w:noProof/>
                <w:lang w:val="en-US" w:eastAsia="zh-CN"/>
              </w:rPr>
              <w:drawing>
                <wp:inline distT="0" distB="0" distL="0" distR="0" wp14:anchorId="5F37169D" wp14:editId="5F6B6ED5">
                  <wp:extent cx="2866616" cy="2149365"/>
                  <wp:effectExtent l="0" t="0" r="0" b="0"/>
                  <wp:docPr id="1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77140" cy="2157256"/>
                          </a:xfrm>
                          <a:prstGeom prst="rect">
                            <a:avLst/>
                          </a:prstGeom>
                          <a:noFill/>
                          <a:ln>
                            <a:noFill/>
                          </a:ln>
                        </pic:spPr>
                      </pic:pic>
                    </a:graphicData>
                  </a:graphic>
                </wp:inline>
              </w:drawing>
            </w:r>
          </w:p>
        </w:tc>
        <w:tc>
          <w:tcPr>
            <w:tcW w:w="249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B40172C" w14:textId="61265A49" w:rsidR="00C74A83" w:rsidRPr="00C851AC" w:rsidRDefault="00D00034" w:rsidP="00471000">
            <w:pPr>
              <w:rPr>
                <w:rFonts w:asciiTheme="minorHAnsi" w:hAnsiTheme="minorHAnsi" w:cstheme="minorHAnsi"/>
                <w:color w:val="000000"/>
                <w:lang w:val="en-US" w:eastAsia="zh-CN"/>
              </w:rPr>
            </w:pPr>
            <w:r>
              <w:object w:dxaOrig="8857" w:dyaOrig="6668" w14:anchorId="2F54BEBE">
                <v:shape id="_x0000_i1030" type="#_x0000_t75" style="width:223.4pt;height:167.55pt" o:ole="">
                  <v:imagedata r:id="rId30" o:title=""/>
                </v:shape>
                <o:OLEObject Type="Embed" ProgID="Visio.Drawing.11" ShapeID="_x0000_i1030" DrawAspect="Content" ObjectID="_1682273107" r:id="rId37"/>
              </w:object>
            </w:r>
          </w:p>
        </w:tc>
      </w:tr>
    </w:tbl>
    <w:p w14:paraId="2097EBA0" w14:textId="55C20E7D" w:rsidR="00C74A83" w:rsidRDefault="00C74A83" w:rsidP="00C74A83">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7.4-1 RX power w./without UE RX beamforming, </w:t>
      </w:r>
      <w:r w:rsidR="00471000">
        <w:rPr>
          <w:rFonts w:asciiTheme="minorHAnsi" w:hAnsiTheme="minorHAnsi" w:cstheme="minorHAnsi"/>
          <w:lang w:val="en-US" w:eastAsia="zh-CN"/>
        </w:rPr>
        <w:t>3</w:t>
      </w:r>
      <w:r w:rsidR="00471000" w:rsidRPr="00471000">
        <w:rPr>
          <w:rFonts w:asciiTheme="minorHAnsi" w:hAnsiTheme="minorHAnsi" w:cstheme="minorHAnsi"/>
          <w:lang w:val="en-US" w:eastAsia="zh-CN"/>
        </w:rPr>
        <w:t>+</w:t>
      </w:r>
      <w:r w:rsidR="00471000">
        <w:rPr>
          <w:rFonts w:asciiTheme="minorHAnsi" w:hAnsiTheme="minorHAnsi" w:cstheme="minorHAnsi"/>
          <w:lang w:val="en-US" w:eastAsia="zh-CN"/>
        </w:rPr>
        <w:t>2</w:t>
      </w:r>
      <w:r w:rsidR="00471000" w:rsidRPr="00471000">
        <w:rPr>
          <w:rFonts w:asciiTheme="minorHAnsi" w:hAnsiTheme="minorHAnsi" w:cstheme="minorHAnsi"/>
          <w:lang w:val="en-US" w:eastAsia="zh-CN"/>
        </w:rPr>
        <w:t xml:space="preserve"> Beams per RRH Site</w:t>
      </w:r>
      <w:r>
        <w:rPr>
          <w:rFonts w:asciiTheme="minorHAnsi" w:hAnsiTheme="minorHAnsi" w:cstheme="minorHAnsi"/>
          <w:lang w:val="en-US" w:eastAsia="zh-CN"/>
        </w:rPr>
        <w:t xml:space="preserve">, Scheme-2,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7F370BFF" w14:textId="77777777" w:rsidR="00C74A83" w:rsidRPr="003A0F0B" w:rsidRDefault="00C74A83" w:rsidP="00C74A83">
      <w:pPr>
        <w:jc w:val="center"/>
        <w:rPr>
          <w:rFonts w:asciiTheme="minorHAnsi" w:hAnsiTheme="minorHAnsi" w:cstheme="minorHAnsi"/>
          <w:color w:val="000000"/>
          <w:lang w:eastAsia="zh-CN"/>
        </w:rPr>
      </w:pPr>
    </w:p>
    <w:p w14:paraId="54997C10" w14:textId="77777777" w:rsidR="00C74A83" w:rsidRPr="00C74A83" w:rsidRDefault="00C74A83" w:rsidP="00DD28BC">
      <w:pPr>
        <w:rPr>
          <w:rFonts w:asciiTheme="minorHAnsi" w:hAnsiTheme="minorHAnsi" w:cstheme="minorHAnsi"/>
          <w:lang w:eastAsia="zh-CN"/>
        </w:rPr>
      </w:pPr>
    </w:p>
    <w:sectPr w:rsidR="00C74A83" w:rsidRPr="00C74A83"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F5F84" w14:textId="77777777" w:rsidR="000070FA" w:rsidRDefault="000070FA">
      <w:r>
        <w:separator/>
      </w:r>
    </w:p>
  </w:endnote>
  <w:endnote w:type="continuationSeparator" w:id="0">
    <w:p w14:paraId="32EF5CEA" w14:textId="77777777" w:rsidR="000070FA" w:rsidRDefault="00007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12ED3" w14:textId="77777777" w:rsidR="000070FA" w:rsidRDefault="000070FA">
      <w:r>
        <w:separator/>
      </w:r>
    </w:p>
  </w:footnote>
  <w:footnote w:type="continuationSeparator" w:id="0">
    <w:p w14:paraId="490DBF9E" w14:textId="77777777" w:rsidR="000070FA" w:rsidRDefault="00007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23E3E8A"/>
    <w:multiLevelType w:val="hybridMultilevel"/>
    <w:tmpl w:val="DFF2F3BE"/>
    <w:lvl w:ilvl="0" w:tplc="6B481ADA">
      <w:start w:val="1"/>
      <w:numFmt w:val="bullet"/>
      <w:lvlText w:val=""/>
      <w:lvlJc w:val="left"/>
      <w:pPr>
        <w:tabs>
          <w:tab w:val="num" w:pos="720"/>
        </w:tabs>
        <w:ind w:left="720" w:hanging="360"/>
      </w:pPr>
      <w:rPr>
        <w:rFonts w:ascii="Wingdings" w:hAnsi="Wingdings" w:hint="default"/>
      </w:rPr>
    </w:lvl>
    <w:lvl w:ilvl="1" w:tplc="7968EFEC">
      <w:start w:val="82"/>
      <w:numFmt w:val="bullet"/>
      <w:lvlText w:val="o"/>
      <w:lvlJc w:val="left"/>
      <w:pPr>
        <w:tabs>
          <w:tab w:val="num" w:pos="1440"/>
        </w:tabs>
        <w:ind w:left="1440" w:hanging="360"/>
      </w:pPr>
      <w:rPr>
        <w:rFonts w:ascii="Courier New" w:hAnsi="Courier New" w:hint="default"/>
      </w:rPr>
    </w:lvl>
    <w:lvl w:ilvl="2" w:tplc="DBC81EC0">
      <w:start w:val="1"/>
      <w:numFmt w:val="bullet"/>
      <w:lvlText w:val=""/>
      <w:lvlJc w:val="left"/>
      <w:pPr>
        <w:tabs>
          <w:tab w:val="num" w:pos="2160"/>
        </w:tabs>
        <w:ind w:left="2160" w:hanging="360"/>
      </w:pPr>
      <w:rPr>
        <w:rFonts w:ascii="Wingdings" w:hAnsi="Wingdings" w:hint="default"/>
      </w:rPr>
    </w:lvl>
    <w:lvl w:ilvl="3" w:tplc="EC0630B0" w:tentative="1">
      <w:start w:val="1"/>
      <w:numFmt w:val="bullet"/>
      <w:lvlText w:val=""/>
      <w:lvlJc w:val="left"/>
      <w:pPr>
        <w:tabs>
          <w:tab w:val="num" w:pos="2880"/>
        </w:tabs>
        <w:ind w:left="2880" w:hanging="360"/>
      </w:pPr>
      <w:rPr>
        <w:rFonts w:ascii="Wingdings" w:hAnsi="Wingdings" w:hint="default"/>
      </w:rPr>
    </w:lvl>
    <w:lvl w:ilvl="4" w:tplc="496892DA" w:tentative="1">
      <w:start w:val="1"/>
      <w:numFmt w:val="bullet"/>
      <w:lvlText w:val=""/>
      <w:lvlJc w:val="left"/>
      <w:pPr>
        <w:tabs>
          <w:tab w:val="num" w:pos="3600"/>
        </w:tabs>
        <w:ind w:left="3600" w:hanging="360"/>
      </w:pPr>
      <w:rPr>
        <w:rFonts w:ascii="Wingdings" w:hAnsi="Wingdings" w:hint="default"/>
      </w:rPr>
    </w:lvl>
    <w:lvl w:ilvl="5" w:tplc="2E22256E" w:tentative="1">
      <w:start w:val="1"/>
      <w:numFmt w:val="bullet"/>
      <w:lvlText w:val=""/>
      <w:lvlJc w:val="left"/>
      <w:pPr>
        <w:tabs>
          <w:tab w:val="num" w:pos="4320"/>
        </w:tabs>
        <w:ind w:left="4320" w:hanging="360"/>
      </w:pPr>
      <w:rPr>
        <w:rFonts w:ascii="Wingdings" w:hAnsi="Wingdings" w:hint="default"/>
      </w:rPr>
    </w:lvl>
    <w:lvl w:ilvl="6" w:tplc="5B240DEA" w:tentative="1">
      <w:start w:val="1"/>
      <w:numFmt w:val="bullet"/>
      <w:lvlText w:val=""/>
      <w:lvlJc w:val="left"/>
      <w:pPr>
        <w:tabs>
          <w:tab w:val="num" w:pos="5040"/>
        </w:tabs>
        <w:ind w:left="5040" w:hanging="360"/>
      </w:pPr>
      <w:rPr>
        <w:rFonts w:ascii="Wingdings" w:hAnsi="Wingdings" w:hint="default"/>
      </w:rPr>
    </w:lvl>
    <w:lvl w:ilvl="7" w:tplc="33E2C2DC" w:tentative="1">
      <w:start w:val="1"/>
      <w:numFmt w:val="bullet"/>
      <w:lvlText w:val=""/>
      <w:lvlJc w:val="left"/>
      <w:pPr>
        <w:tabs>
          <w:tab w:val="num" w:pos="5760"/>
        </w:tabs>
        <w:ind w:left="5760" w:hanging="360"/>
      </w:pPr>
      <w:rPr>
        <w:rFonts w:ascii="Wingdings" w:hAnsi="Wingdings" w:hint="default"/>
      </w:rPr>
    </w:lvl>
    <w:lvl w:ilvl="8" w:tplc="E560134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CD0A6F"/>
    <w:multiLevelType w:val="hybridMultilevel"/>
    <w:tmpl w:val="C304E6C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A2FCA"/>
    <w:multiLevelType w:val="hybridMultilevel"/>
    <w:tmpl w:val="B426B7B4"/>
    <w:lvl w:ilvl="0" w:tplc="EB7A2BD4">
      <w:start w:val="1"/>
      <w:numFmt w:val="bullet"/>
      <w:lvlText w:val=""/>
      <w:lvlJc w:val="left"/>
      <w:pPr>
        <w:tabs>
          <w:tab w:val="num" w:pos="720"/>
        </w:tabs>
        <w:ind w:left="720" w:hanging="360"/>
      </w:pPr>
      <w:rPr>
        <w:rFonts w:ascii="Wingdings" w:hAnsi="Wingdings" w:hint="default"/>
      </w:rPr>
    </w:lvl>
    <w:lvl w:ilvl="1" w:tplc="E55CB4E6">
      <w:start w:val="1"/>
      <w:numFmt w:val="bullet"/>
      <w:lvlText w:val="o"/>
      <w:lvlJc w:val="left"/>
      <w:pPr>
        <w:tabs>
          <w:tab w:val="num" w:pos="1440"/>
        </w:tabs>
        <w:ind w:left="1440" w:hanging="360"/>
      </w:pPr>
      <w:rPr>
        <w:rFonts w:ascii="Courier New" w:hAnsi="Courier New" w:hint="default"/>
      </w:rPr>
    </w:lvl>
    <w:lvl w:ilvl="2" w:tplc="3A624884" w:tentative="1">
      <w:start w:val="1"/>
      <w:numFmt w:val="bullet"/>
      <w:lvlText w:val=""/>
      <w:lvlJc w:val="left"/>
      <w:pPr>
        <w:tabs>
          <w:tab w:val="num" w:pos="2160"/>
        </w:tabs>
        <w:ind w:left="2160" w:hanging="360"/>
      </w:pPr>
      <w:rPr>
        <w:rFonts w:ascii="Wingdings" w:hAnsi="Wingdings" w:hint="default"/>
      </w:rPr>
    </w:lvl>
    <w:lvl w:ilvl="3" w:tplc="46EC1912" w:tentative="1">
      <w:start w:val="1"/>
      <w:numFmt w:val="bullet"/>
      <w:lvlText w:val=""/>
      <w:lvlJc w:val="left"/>
      <w:pPr>
        <w:tabs>
          <w:tab w:val="num" w:pos="2880"/>
        </w:tabs>
        <w:ind w:left="2880" w:hanging="360"/>
      </w:pPr>
      <w:rPr>
        <w:rFonts w:ascii="Wingdings" w:hAnsi="Wingdings" w:hint="default"/>
      </w:rPr>
    </w:lvl>
    <w:lvl w:ilvl="4" w:tplc="50540454" w:tentative="1">
      <w:start w:val="1"/>
      <w:numFmt w:val="bullet"/>
      <w:lvlText w:val=""/>
      <w:lvlJc w:val="left"/>
      <w:pPr>
        <w:tabs>
          <w:tab w:val="num" w:pos="3600"/>
        </w:tabs>
        <w:ind w:left="3600" w:hanging="360"/>
      </w:pPr>
      <w:rPr>
        <w:rFonts w:ascii="Wingdings" w:hAnsi="Wingdings" w:hint="default"/>
      </w:rPr>
    </w:lvl>
    <w:lvl w:ilvl="5" w:tplc="7CD8D256" w:tentative="1">
      <w:start w:val="1"/>
      <w:numFmt w:val="bullet"/>
      <w:lvlText w:val=""/>
      <w:lvlJc w:val="left"/>
      <w:pPr>
        <w:tabs>
          <w:tab w:val="num" w:pos="4320"/>
        </w:tabs>
        <w:ind w:left="4320" w:hanging="360"/>
      </w:pPr>
      <w:rPr>
        <w:rFonts w:ascii="Wingdings" w:hAnsi="Wingdings" w:hint="default"/>
      </w:rPr>
    </w:lvl>
    <w:lvl w:ilvl="6" w:tplc="D9E4C19A" w:tentative="1">
      <w:start w:val="1"/>
      <w:numFmt w:val="bullet"/>
      <w:lvlText w:val=""/>
      <w:lvlJc w:val="left"/>
      <w:pPr>
        <w:tabs>
          <w:tab w:val="num" w:pos="5040"/>
        </w:tabs>
        <w:ind w:left="5040" w:hanging="360"/>
      </w:pPr>
      <w:rPr>
        <w:rFonts w:ascii="Wingdings" w:hAnsi="Wingdings" w:hint="default"/>
      </w:rPr>
    </w:lvl>
    <w:lvl w:ilvl="7" w:tplc="CE10CE14" w:tentative="1">
      <w:start w:val="1"/>
      <w:numFmt w:val="bullet"/>
      <w:lvlText w:val=""/>
      <w:lvlJc w:val="left"/>
      <w:pPr>
        <w:tabs>
          <w:tab w:val="num" w:pos="5760"/>
        </w:tabs>
        <w:ind w:left="5760" w:hanging="360"/>
      </w:pPr>
      <w:rPr>
        <w:rFonts w:ascii="Wingdings" w:hAnsi="Wingdings" w:hint="default"/>
      </w:rPr>
    </w:lvl>
    <w:lvl w:ilvl="8" w:tplc="70446F2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EC77F4"/>
    <w:multiLevelType w:val="hybridMultilevel"/>
    <w:tmpl w:val="182A68F6"/>
    <w:lvl w:ilvl="0" w:tplc="405C5AAA">
      <w:start w:val="1"/>
      <w:numFmt w:val="bullet"/>
      <w:lvlText w:val="o"/>
      <w:lvlJc w:val="left"/>
      <w:pPr>
        <w:tabs>
          <w:tab w:val="num" w:pos="720"/>
        </w:tabs>
        <w:ind w:left="720" w:hanging="360"/>
      </w:pPr>
      <w:rPr>
        <w:rFonts w:ascii="Courier New" w:hAnsi="Courier New" w:hint="default"/>
      </w:rPr>
    </w:lvl>
    <w:lvl w:ilvl="1" w:tplc="91B65D48">
      <w:start w:val="1"/>
      <w:numFmt w:val="bullet"/>
      <w:lvlText w:val="o"/>
      <w:lvlJc w:val="left"/>
      <w:pPr>
        <w:tabs>
          <w:tab w:val="num" w:pos="1440"/>
        </w:tabs>
        <w:ind w:left="1440" w:hanging="360"/>
      </w:pPr>
      <w:rPr>
        <w:rFonts w:ascii="Courier New" w:hAnsi="Courier New" w:hint="default"/>
      </w:rPr>
    </w:lvl>
    <w:lvl w:ilvl="2" w:tplc="F6EC68F4" w:tentative="1">
      <w:start w:val="1"/>
      <w:numFmt w:val="bullet"/>
      <w:lvlText w:val="o"/>
      <w:lvlJc w:val="left"/>
      <w:pPr>
        <w:tabs>
          <w:tab w:val="num" w:pos="2160"/>
        </w:tabs>
        <w:ind w:left="2160" w:hanging="360"/>
      </w:pPr>
      <w:rPr>
        <w:rFonts w:ascii="Courier New" w:hAnsi="Courier New" w:hint="default"/>
      </w:rPr>
    </w:lvl>
    <w:lvl w:ilvl="3" w:tplc="E452AEFA" w:tentative="1">
      <w:start w:val="1"/>
      <w:numFmt w:val="bullet"/>
      <w:lvlText w:val="o"/>
      <w:lvlJc w:val="left"/>
      <w:pPr>
        <w:tabs>
          <w:tab w:val="num" w:pos="2880"/>
        </w:tabs>
        <w:ind w:left="2880" w:hanging="360"/>
      </w:pPr>
      <w:rPr>
        <w:rFonts w:ascii="Courier New" w:hAnsi="Courier New" w:hint="default"/>
      </w:rPr>
    </w:lvl>
    <w:lvl w:ilvl="4" w:tplc="43AA4E5E" w:tentative="1">
      <w:start w:val="1"/>
      <w:numFmt w:val="bullet"/>
      <w:lvlText w:val="o"/>
      <w:lvlJc w:val="left"/>
      <w:pPr>
        <w:tabs>
          <w:tab w:val="num" w:pos="3600"/>
        </w:tabs>
        <w:ind w:left="3600" w:hanging="360"/>
      </w:pPr>
      <w:rPr>
        <w:rFonts w:ascii="Courier New" w:hAnsi="Courier New" w:hint="default"/>
      </w:rPr>
    </w:lvl>
    <w:lvl w:ilvl="5" w:tplc="EF484404" w:tentative="1">
      <w:start w:val="1"/>
      <w:numFmt w:val="bullet"/>
      <w:lvlText w:val="o"/>
      <w:lvlJc w:val="left"/>
      <w:pPr>
        <w:tabs>
          <w:tab w:val="num" w:pos="4320"/>
        </w:tabs>
        <w:ind w:left="4320" w:hanging="360"/>
      </w:pPr>
      <w:rPr>
        <w:rFonts w:ascii="Courier New" w:hAnsi="Courier New" w:hint="default"/>
      </w:rPr>
    </w:lvl>
    <w:lvl w:ilvl="6" w:tplc="AADE7B20" w:tentative="1">
      <w:start w:val="1"/>
      <w:numFmt w:val="bullet"/>
      <w:lvlText w:val="o"/>
      <w:lvlJc w:val="left"/>
      <w:pPr>
        <w:tabs>
          <w:tab w:val="num" w:pos="5040"/>
        </w:tabs>
        <w:ind w:left="5040" w:hanging="360"/>
      </w:pPr>
      <w:rPr>
        <w:rFonts w:ascii="Courier New" w:hAnsi="Courier New" w:hint="default"/>
      </w:rPr>
    </w:lvl>
    <w:lvl w:ilvl="7" w:tplc="D72C5E2E" w:tentative="1">
      <w:start w:val="1"/>
      <w:numFmt w:val="bullet"/>
      <w:lvlText w:val="o"/>
      <w:lvlJc w:val="left"/>
      <w:pPr>
        <w:tabs>
          <w:tab w:val="num" w:pos="5760"/>
        </w:tabs>
        <w:ind w:left="5760" w:hanging="360"/>
      </w:pPr>
      <w:rPr>
        <w:rFonts w:ascii="Courier New" w:hAnsi="Courier New" w:hint="default"/>
      </w:rPr>
    </w:lvl>
    <w:lvl w:ilvl="8" w:tplc="6F48B13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88C4445"/>
    <w:multiLevelType w:val="hybridMultilevel"/>
    <w:tmpl w:val="9BE2D9E2"/>
    <w:lvl w:ilvl="0" w:tplc="E55CB4E6">
      <w:start w:val="1"/>
      <w:numFmt w:val="bullet"/>
      <w:lvlText w:val="o"/>
      <w:lvlJc w:val="left"/>
      <w:pPr>
        <w:ind w:left="1140" w:hanging="420"/>
      </w:pPr>
      <w:rPr>
        <w:rFonts w:ascii="Courier New" w:hAnsi="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D666947"/>
    <w:multiLevelType w:val="hybridMultilevel"/>
    <w:tmpl w:val="0942789A"/>
    <w:lvl w:ilvl="0" w:tplc="391E831E">
      <w:start w:val="1"/>
      <w:numFmt w:val="bullet"/>
      <w:lvlText w:val="•"/>
      <w:lvlJc w:val="left"/>
      <w:pPr>
        <w:tabs>
          <w:tab w:val="num" w:pos="720"/>
        </w:tabs>
        <w:ind w:left="720" w:hanging="360"/>
      </w:pPr>
      <w:rPr>
        <w:rFonts w:ascii="Arial" w:hAnsi="Arial" w:hint="default"/>
      </w:rPr>
    </w:lvl>
    <w:lvl w:ilvl="1" w:tplc="95429286">
      <w:start w:val="1"/>
      <w:numFmt w:val="bullet"/>
      <w:lvlText w:val="•"/>
      <w:lvlJc w:val="left"/>
      <w:pPr>
        <w:tabs>
          <w:tab w:val="num" w:pos="1440"/>
        </w:tabs>
        <w:ind w:left="1440" w:hanging="360"/>
      </w:pPr>
      <w:rPr>
        <w:rFonts w:ascii="Arial" w:hAnsi="Arial" w:hint="default"/>
      </w:rPr>
    </w:lvl>
    <w:lvl w:ilvl="2" w:tplc="96F495F4" w:tentative="1">
      <w:start w:val="1"/>
      <w:numFmt w:val="bullet"/>
      <w:lvlText w:val="•"/>
      <w:lvlJc w:val="left"/>
      <w:pPr>
        <w:tabs>
          <w:tab w:val="num" w:pos="2160"/>
        </w:tabs>
        <w:ind w:left="2160" w:hanging="360"/>
      </w:pPr>
      <w:rPr>
        <w:rFonts w:ascii="Arial" w:hAnsi="Arial" w:hint="default"/>
      </w:rPr>
    </w:lvl>
    <w:lvl w:ilvl="3" w:tplc="46267DA0" w:tentative="1">
      <w:start w:val="1"/>
      <w:numFmt w:val="bullet"/>
      <w:lvlText w:val="•"/>
      <w:lvlJc w:val="left"/>
      <w:pPr>
        <w:tabs>
          <w:tab w:val="num" w:pos="2880"/>
        </w:tabs>
        <w:ind w:left="2880" w:hanging="360"/>
      </w:pPr>
      <w:rPr>
        <w:rFonts w:ascii="Arial" w:hAnsi="Arial" w:hint="default"/>
      </w:rPr>
    </w:lvl>
    <w:lvl w:ilvl="4" w:tplc="F2BEF07E" w:tentative="1">
      <w:start w:val="1"/>
      <w:numFmt w:val="bullet"/>
      <w:lvlText w:val="•"/>
      <w:lvlJc w:val="left"/>
      <w:pPr>
        <w:tabs>
          <w:tab w:val="num" w:pos="3600"/>
        </w:tabs>
        <w:ind w:left="3600" w:hanging="360"/>
      </w:pPr>
      <w:rPr>
        <w:rFonts w:ascii="Arial" w:hAnsi="Arial" w:hint="default"/>
      </w:rPr>
    </w:lvl>
    <w:lvl w:ilvl="5" w:tplc="ACFEFE6C" w:tentative="1">
      <w:start w:val="1"/>
      <w:numFmt w:val="bullet"/>
      <w:lvlText w:val="•"/>
      <w:lvlJc w:val="left"/>
      <w:pPr>
        <w:tabs>
          <w:tab w:val="num" w:pos="4320"/>
        </w:tabs>
        <w:ind w:left="4320" w:hanging="360"/>
      </w:pPr>
      <w:rPr>
        <w:rFonts w:ascii="Arial" w:hAnsi="Arial" w:hint="default"/>
      </w:rPr>
    </w:lvl>
    <w:lvl w:ilvl="6" w:tplc="1AF453BE" w:tentative="1">
      <w:start w:val="1"/>
      <w:numFmt w:val="bullet"/>
      <w:lvlText w:val="•"/>
      <w:lvlJc w:val="left"/>
      <w:pPr>
        <w:tabs>
          <w:tab w:val="num" w:pos="5040"/>
        </w:tabs>
        <w:ind w:left="5040" w:hanging="360"/>
      </w:pPr>
      <w:rPr>
        <w:rFonts w:ascii="Arial" w:hAnsi="Arial" w:hint="default"/>
      </w:rPr>
    </w:lvl>
    <w:lvl w:ilvl="7" w:tplc="0308AB2E" w:tentative="1">
      <w:start w:val="1"/>
      <w:numFmt w:val="bullet"/>
      <w:lvlText w:val="•"/>
      <w:lvlJc w:val="left"/>
      <w:pPr>
        <w:tabs>
          <w:tab w:val="num" w:pos="5760"/>
        </w:tabs>
        <w:ind w:left="5760" w:hanging="360"/>
      </w:pPr>
      <w:rPr>
        <w:rFonts w:ascii="Arial" w:hAnsi="Arial" w:hint="default"/>
      </w:rPr>
    </w:lvl>
    <w:lvl w:ilvl="8" w:tplc="995CFD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EF15FD"/>
    <w:multiLevelType w:val="hybridMultilevel"/>
    <w:tmpl w:val="663C9DA6"/>
    <w:lvl w:ilvl="0" w:tplc="84B82416">
      <w:start w:val="1"/>
      <w:numFmt w:val="bullet"/>
      <w:lvlText w:val=""/>
      <w:lvlJc w:val="left"/>
      <w:pPr>
        <w:tabs>
          <w:tab w:val="num" w:pos="720"/>
        </w:tabs>
        <w:ind w:left="720" w:hanging="360"/>
      </w:pPr>
      <w:rPr>
        <w:rFonts w:ascii="Wingdings" w:hAnsi="Wingdings" w:hint="default"/>
      </w:rPr>
    </w:lvl>
    <w:lvl w:ilvl="1" w:tplc="3738B64A">
      <w:start w:val="114"/>
      <w:numFmt w:val="bullet"/>
      <w:lvlText w:val="•"/>
      <w:lvlJc w:val="left"/>
      <w:pPr>
        <w:tabs>
          <w:tab w:val="num" w:pos="1440"/>
        </w:tabs>
        <w:ind w:left="1440" w:hanging="360"/>
      </w:pPr>
      <w:rPr>
        <w:rFonts w:ascii="Arial" w:hAnsi="Arial" w:hint="default"/>
      </w:rPr>
    </w:lvl>
    <w:lvl w:ilvl="2" w:tplc="84B82416">
      <w:start w:val="1"/>
      <w:numFmt w:val="bullet"/>
      <w:lvlText w:val=""/>
      <w:lvlJc w:val="left"/>
      <w:pPr>
        <w:tabs>
          <w:tab w:val="num" w:pos="2160"/>
        </w:tabs>
        <w:ind w:left="2160" w:hanging="360"/>
      </w:pPr>
      <w:rPr>
        <w:rFonts w:ascii="Wingdings" w:hAnsi="Wingdings" w:hint="default"/>
      </w:rPr>
    </w:lvl>
    <w:lvl w:ilvl="3" w:tplc="B906B392" w:tentative="1">
      <w:start w:val="1"/>
      <w:numFmt w:val="bullet"/>
      <w:lvlText w:val=""/>
      <w:lvlJc w:val="left"/>
      <w:pPr>
        <w:tabs>
          <w:tab w:val="num" w:pos="2880"/>
        </w:tabs>
        <w:ind w:left="2880" w:hanging="360"/>
      </w:pPr>
      <w:rPr>
        <w:rFonts w:ascii="Wingdings" w:hAnsi="Wingdings" w:hint="default"/>
      </w:rPr>
    </w:lvl>
    <w:lvl w:ilvl="4" w:tplc="92D69440" w:tentative="1">
      <w:start w:val="1"/>
      <w:numFmt w:val="bullet"/>
      <w:lvlText w:val=""/>
      <w:lvlJc w:val="left"/>
      <w:pPr>
        <w:tabs>
          <w:tab w:val="num" w:pos="3600"/>
        </w:tabs>
        <w:ind w:left="3600" w:hanging="360"/>
      </w:pPr>
      <w:rPr>
        <w:rFonts w:ascii="Wingdings" w:hAnsi="Wingdings" w:hint="default"/>
      </w:rPr>
    </w:lvl>
    <w:lvl w:ilvl="5" w:tplc="C548D330" w:tentative="1">
      <w:start w:val="1"/>
      <w:numFmt w:val="bullet"/>
      <w:lvlText w:val=""/>
      <w:lvlJc w:val="left"/>
      <w:pPr>
        <w:tabs>
          <w:tab w:val="num" w:pos="4320"/>
        </w:tabs>
        <w:ind w:left="4320" w:hanging="360"/>
      </w:pPr>
      <w:rPr>
        <w:rFonts w:ascii="Wingdings" w:hAnsi="Wingdings" w:hint="default"/>
      </w:rPr>
    </w:lvl>
    <w:lvl w:ilvl="6" w:tplc="56902A68" w:tentative="1">
      <w:start w:val="1"/>
      <w:numFmt w:val="bullet"/>
      <w:lvlText w:val=""/>
      <w:lvlJc w:val="left"/>
      <w:pPr>
        <w:tabs>
          <w:tab w:val="num" w:pos="5040"/>
        </w:tabs>
        <w:ind w:left="5040" w:hanging="360"/>
      </w:pPr>
      <w:rPr>
        <w:rFonts w:ascii="Wingdings" w:hAnsi="Wingdings" w:hint="default"/>
      </w:rPr>
    </w:lvl>
    <w:lvl w:ilvl="7" w:tplc="65E69486" w:tentative="1">
      <w:start w:val="1"/>
      <w:numFmt w:val="bullet"/>
      <w:lvlText w:val=""/>
      <w:lvlJc w:val="left"/>
      <w:pPr>
        <w:tabs>
          <w:tab w:val="num" w:pos="5760"/>
        </w:tabs>
        <w:ind w:left="5760" w:hanging="360"/>
      </w:pPr>
      <w:rPr>
        <w:rFonts w:ascii="Wingdings" w:hAnsi="Wingdings" w:hint="default"/>
      </w:rPr>
    </w:lvl>
    <w:lvl w:ilvl="8" w:tplc="7568A84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A13156"/>
    <w:multiLevelType w:val="hybridMultilevel"/>
    <w:tmpl w:val="F6A0DEF6"/>
    <w:lvl w:ilvl="0" w:tplc="2D662A36">
      <w:start w:val="1"/>
      <w:numFmt w:val="bullet"/>
      <w:lvlText w:val=""/>
      <w:lvlJc w:val="left"/>
      <w:pPr>
        <w:tabs>
          <w:tab w:val="num" w:pos="2061"/>
        </w:tabs>
        <w:ind w:left="2061" w:hanging="360"/>
      </w:pPr>
      <w:rPr>
        <w:rFonts w:ascii="Wingdings" w:hAnsi="Wingdings" w:hint="default"/>
      </w:rPr>
    </w:lvl>
    <w:lvl w:ilvl="1" w:tplc="C72804E2">
      <w:start w:val="306"/>
      <w:numFmt w:val="bullet"/>
      <w:lvlText w:val="o"/>
      <w:lvlJc w:val="left"/>
      <w:pPr>
        <w:tabs>
          <w:tab w:val="num" w:pos="2781"/>
        </w:tabs>
        <w:ind w:left="2781" w:hanging="360"/>
      </w:pPr>
      <w:rPr>
        <w:rFonts w:ascii="Courier New" w:hAnsi="Courier New" w:hint="default"/>
      </w:rPr>
    </w:lvl>
    <w:lvl w:ilvl="2" w:tplc="8E26D65A" w:tentative="1">
      <w:start w:val="1"/>
      <w:numFmt w:val="bullet"/>
      <w:lvlText w:val=""/>
      <w:lvlJc w:val="left"/>
      <w:pPr>
        <w:tabs>
          <w:tab w:val="num" w:pos="3501"/>
        </w:tabs>
        <w:ind w:left="3501" w:hanging="360"/>
      </w:pPr>
      <w:rPr>
        <w:rFonts w:ascii="Wingdings" w:hAnsi="Wingdings" w:hint="default"/>
      </w:rPr>
    </w:lvl>
    <w:lvl w:ilvl="3" w:tplc="BEB8185A" w:tentative="1">
      <w:start w:val="1"/>
      <w:numFmt w:val="bullet"/>
      <w:lvlText w:val=""/>
      <w:lvlJc w:val="left"/>
      <w:pPr>
        <w:tabs>
          <w:tab w:val="num" w:pos="4221"/>
        </w:tabs>
        <w:ind w:left="4221" w:hanging="360"/>
      </w:pPr>
      <w:rPr>
        <w:rFonts w:ascii="Wingdings" w:hAnsi="Wingdings" w:hint="default"/>
      </w:rPr>
    </w:lvl>
    <w:lvl w:ilvl="4" w:tplc="751E6A10" w:tentative="1">
      <w:start w:val="1"/>
      <w:numFmt w:val="bullet"/>
      <w:lvlText w:val=""/>
      <w:lvlJc w:val="left"/>
      <w:pPr>
        <w:tabs>
          <w:tab w:val="num" w:pos="4941"/>
        </w:tabs>
        <w:ind w:left="4941" w:hanging="360"/>
      </w:pPr>
      <w:rPr>
        <w:rFonts w:ascii="Wingdings" w:hAnsi="Wingdings" w:hint="default"/>
      </w:rPr>
    </w:lvl>
    <w:lvl w:ilvl="5" w:tplc="59823F0E" w:tentative="1">
      <w:start w:val="1"/>
      <w:numFmt w:val="bullet"/>
      <w:lvlText w:val=""/>
      <w:lvlJc w:val="left"/>
      <w:pPr>
        <w:tabs>
          <w:tab w:val="num" w:pos="5661"/>
        </w:tabs>
        <w:ind w:left="5661" w:hanging="360"/>
      </w:pPr>
      <w:rPr>
        <w:rFonts w:ascii="Wingdings" w:hAnsi="Wingdings" w:hint="default"/>
      </w:rPr>
    </w:lvl>
    <w:lvl w:ilvl="6" w:tplc="5DE0B150" w:tentative="1">
      <w:start w:val="1"/>
      <w:numFmt w:val="bullet"/>
      <w:lvlText w:val=""/>
      <w:lvlJc w:val="left"/>
      <w:pPr>
        <w:tabs>
          <w:tab w:val="num" w:pos="6381"/>
        </w:tabs>
        <w:ind w:left="6381" w:hanging="360"/>
      </w:pPr>
      <w:rPr>
        <w:rFonts w:ascii="Wingdings" w:hAnsi="Wingdings" w:hint="default"/>
      </w:rPr>
    </w:lvl>
    <w:lvl w:ilvl="7" w:tplc="CB9833D0" w:tentative="1">
      <w:start w:val="1"/>
      <w:numFmt w:val="bullet"/>
      <w:lvlText w:val=""/>
      <w:lvlJc w:val="left"/>
      <w:pPr>
        <w:tabs>
          <w:tab w:val="num" w:pos="7101"/>
        </w:tabs>
        <w:ind w:left="7101" w:hanging="360"/>
      </w:pPr>
      <w:rPr>
        <w:rFonts w:ascii="Wingdings" w:hAnsi="Wingdings" w:hint="default"/>
      </w:rPr>
    </w:lvl>
    <w:lvl w:ilvl="8" w:tplc="3A5E7EF8" w:tentative="1">
      <w:start w:val="1"/>
      <w:numFmt w:val="bullet"/>
      <w:lvlText w:val=""/>
      <w:lvlJc w:val="left"/>
      <w:pPr>
        <w:tabs>
          <w:tab w:val="num" w:pos="7821"/>
        </w:tabs>
        <w:ind w:left="7821" w:hanging="360"/>
      </w:pPr>
      <w:rPr>
        <w:rFonts w:ascii="Wingdings" w:hAnsi="Wingdings" w:hint="default"/>
      </w:rPr>
    </w:lvl>
  </w:abstractNum>
  <w:abstractNum w:abstractNumId="10" w15:restartNumberingAfterBreak="0">
    <w:nsid w:val="3CCC0C55"/>
    <w:multiLevelType w:val="hybridMultilevel"/>
    <w:tmpl w:val="7268A464"/>
    <w:lvl w:ilvl="0" w:tplc="6B481ADA">
      <w:start w:val="1"/>
      <w:numFmt w:val="bullet"/>
      <w:lvlText w:val=""/>
      <w:lvlJc w:val="left"/>
      <w:pPr>
        <w:tabs>
          <w:tab w:val="num" w:pos="720"/>
        </w:tabs>
        <w:ind w:left="720" w:hanging="360"/>
      </w:pPr>
      <w:rPr>
        <w:rFonts w:ascii="Wingdings" w:hAnsi="Wingdings" w:hint="default"/>
      </w:rPr>
    </w:lvl>
    <w:lvl w:ilvl="1" w:tplc="7968EFEC">
      <w:start w:val="82"/>
      <w:numFmt w:val="bullet"/>
      <w:lvlText w:val="o"/>
      <w:lvlJc w:val="left"/>
      <w:pPr>
        <w:tabs>
          <w:tab w:val="num" w:pos="1440"/>
        </w:tabs>
        <w:ind w:left="1440" w:hanging="360"/>
      </w:pPr>
      <w:rPr>
        <w:rFonts w:ascii="Courier New" w:hAnsi="Courier New" w:hint="default"/>
      </w:rPr>
    </w:lvl>
    <w:lvl w:ilvl="2" w:tplc="3738B64A">
      <w:start w:val="114"/>
      <w:numFmt w:val="bullet"/>
      <w:lvlText w:val="•"/>
      <w:lvlJc w:val="left"/>
      <w:pPr>
        <w:tabs>
          <w:tab w:val="num" w:pos="2160"/>
        </w:tabs>
        <w:ind w:left="2160" w:hanging="360"/>
      </w:pPr>
      <w:rPr>
        <w:rFonts w:ascii="Arial" w:hAnsi="Arial" w:hint="default"/>
      </w:rPr>
    </w:lvl>
    <w:lvl w:ilvl="3" w:tplc="EC0630B0" w:tentative="1">
      <w:start w:val="1"/>
      <w:numFmt w:val="bullet"/>
      <w:lvlText w:val=""/>
      <w:lvlJc w:val="left"/>
      <w:pPr>
        <w:tabs>
          <w:tab w:val="num" w:pos="2880"/>
        </w:tabs>
        <w:ind w:left="2880" w:hanging="360"/>
      </w:pPr>
      <w:rPr>
        <w:rFonts w:ascii="Wingdings" w:hAnsi="Wingdings" w:hint="default"/>
      </w:rPr>
    </w:lvl>
    <w:lvl w:ilvl="4" w:tplc="496892DA" w:tentative="1">
      <w:start w:val="1"/>
      <w:numFmt w:val="bullet"/>
      <w:lvlText w:val=""/>
      <w:lvlJc w:val="left"/>
      <w:pPr>
        <w:tabs>
          <w:tab w:val="num" w:pos="3600"/>
        </w:tabs>
        <w:ind w:left="3600" w:hanging="360"/>
      </w:pPr>
      <w:rPr>
        <w:rFonts w:ascii="Wingdings" w:hAnsi="Wingdings" w:hint="default"/>
      </w:rPr>
    </w:lvl>
    <w:lvl w:ilvl="5" w:tplc="2E22256E" w:tentative="1">
      <w:start w:val="1"/>
      <w:numFmt w:val="bullet"/>
      <w:lvlText w:val=""/>
      <w:lvlJc w:val="left"/>
      <w:pPr>
        <w:tabs>
          <w:tab w:val="num" w:pos="4320"/>
        </w:tabs>
        <w:ind w:left="4320" w:hanging="360"/>
      </w:pPr>
      <w:rPr>
        <w:rFonts w:ascii="Wingdings" w:hAnsi="Wingdings" w:hint="default"/>
      </w:rPr>
    </w:lvl>
    <w:lvl w:ilvl="6" w:tplc="5B240DEA" w:tentative="1">
      <w:start w:val="1"/>
      <w:numFmt w:val="bullet"/>
      <w:lvlText w:val=""/>
      <w:lvlJc w:val="left"/>
      <w:pPr>
        <w:tabs>
          <w:tab w:val="num" w:pos="5040"/>
        </w:tabs>
        <w:ind w:left="5040" w:hanging="360"/>
      </w:pPr>
      <w:rPr>
        <w:rFonts w:ascii="Wingdings" w:hAnsi="Wingdings" w:hint="default"/>
      </w:rPr>
    </w:lvl>
    <w:lvl w:ilvl="7" w:tplc="33E2C2DC" w:tentative="1">
      <w:start w:val="1"/>
      <w:numFmt w:val="bullet"/>
      <w:lvlText w:val=""/>
      <w:lvlJc w:val="left"/>
      <w:pPr>
        <w:tabs>
          <w:tab w:val="num" w:pos="5760"/>
        </w:tabs>
        <w:ind w:left="5760" w:hanging="360"/>
      </w:pPr>
      <w:rPr>
        <w:rFonts w:ascii="Wingdings" w:hAnsi="Wingdings" w:hint="default"/>
      </w:rPr>
    </w:lvl>
    <w:lvl w:ilvl="8" w:tplc="E560134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8401A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1E52143"/>
    <w:multiLevelType w:val="hybridMultilevel"/>
    <w:tmpl w:val="8584C2FE"/>
    <w:lvl w:ilvl="0" w:tplc="35F2DD58">
      <w:start w:val="1"/>
      <w:numFmt w:val="bullet"/>
      <w:lvlText w:val=""/>
      <w:lvlJc w:val="left"/>
      <w:pPr>
        <w:tabs>
          <w:tab w:val="num" w:pos="720"/>
        </w:tabs>
        <w:ind w:left="720" w:hanging="360"/>
      </w:pPr>
      <w:rPr>
        <w:rFonts w:ascii="Wingdings" w:hAnsi="Wingdings" w:hint="default"/>
      </w:rPr>
    </w:lvl>
    <w:lvl w:ilvl="1" w:tplc="0C0ED15C">
      <w:start w:val="82"/>
      <w:numFmt w:val="bullet"/>
      <w:lvlText w:val="o"/>
      <w:lvlJc w:val="left"/>
      <w:pPr>
        <w:tabs>
          <w:tab w:val="num" w:pos="1440"/>
        </w:tabs>
        <w:ind w:left="1440" w:hanging="360"/>
      </w:pPr>
      <w:rPr>
        <w:rFonts w:ascii="Courier New" w:hAnsi="Courier New" w:hint="default"/>
      </w:rPr>
    </w:lvl>
    <w:lvl w:ilvl="2" w:tplc="65FE50EA">
      <w:start w:val="82"/>
      <w:numFmt w:val="bullet"/>
      <w:lvlText w:val=""/>
      <w:lvlJc w:val="left"/>
      <w:pPr>
        <w:tabs>
          <w:tab w:val="num" w:pos="2160"/>
        </w:tabs>
        <w:ind w:left="2160" w:hanging="360"/>
      </w:pPr>
      <w:rPr>
        <w:rFonts w:ascii="Wingdings" w:hAnsi="Wingdings" w:hint="default"/>
      </w:rPr>
    </w:lvl>
    <w:lvl w:ilvl="3" w:tplc="9FDC6B4C" w:tentative="1">
      <w:start w:val="1"/>
      <w:numFmt w:val="bullet"/>
      <w:lvlText w:val=""/>
      <w:lvlJc w:val="left"/>
      <w:pPr>
        <w:tabs>
          <w:tab w:val="num" w:pos="2880"/>
        </w:tabs>
        <w:ind w:left="2880" w:hanging="360"/>
      </w:pPr>
      <w:rPr>
        <w:rFonts w:ascii="Wingdings" w:hAnsi="Wingdings" w:hint="default"/>
      </w:rPr>
    </w:lvl>
    <w:lvl w:ilvl="4" w:tplc="DA0C773E" w:tentative="1">
      <w:start w:val="1"/>
      <w:numFmt w:val="bullet"/>
      <w:lvlText w:val=""/>
      <w:lvlJc w:val="left"/>
      <w:pPr>
        <w:tabs>
          <w:tab w:val="num" w:pos="3600"/>
        </w:tabs>
        <w:ind w:left="3600" w:hanging="360"/>
      </w:pPr>
      <w:rPr>
        <w:rFonts w:ascii="Wingdings" w:hAnsi="Wingdings" w:hint="default"/>
      </w:rPr>
    </w:lvl>
    <w:lvl w:ilvl="5" w:tplc="E6921F0C" w:tentative="1">
      <w:start w:val="1"/>
      <w:numFmt w:val="bullet"/>
      <w:lvlText w:val=""/>
      <w:lvlJc w:val="left"/>
      <w:pPr>
        <w:tabs>
          <w:tab w:val="num" w:pos="4320"/>
        </w:tabs>
        <w:ind w:left="4320" w:hanging="360"/>
      </w:pPr>
      <w:rPr>
        <w:rFonts w:ascii="Wingdings" w:hAnsi="Wingdings" w:hint="default"/>
      </w:rPr>
    </w:lvl>
    <w:lvl w:ilvl="6" w:tplc="5E56657E" w:tentative="1">
      <w:start w:val="1"/>
      <w:numFmt w:val="bullet"/>
      <w:lvlText w:val=""/>
      <w:lvlJc w:val="left"/>
      <w:pPr>
        <w:tabs>
          <w:tab w:val="num" w:pos="5040"/>
        </w:tabs>
        <w:ind w:left="5040" w:hanging="360"/>
      </w:pPr>
      <w:rPr>
        <w:rFonts w:ascii="Wingdings" w:hAnsi="Wingdings" w:hint="default"/>
      </w:rPr>
    </w:lvl>
    <w:lvl w:ilvl="7" w:tplc="23D4BE22" w:tentative="1">
      <w:start w:val="1"/>
      <w:numFmt w:val="bullet"/>
      <w:lvlText w:val=""/>
      <w:lvlJc w:val="left"/>
      <w:pPr>
        <w:tabs>
          <w:tab w:val="num" w:pos="5760"/>
        </w:tabs>
        <w:ind w:left="5760" w:hanging="360"/>
      </w:pPr>
      <w:rPr>
        <w:rFonts w:ascii="Wingdings" w:hAnsi="Wingdings" w:hint="default"/>
      </w:rPr>
    </w:lvl>
    <w:lvl w:ilvl="8" w:tplc="A562506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947090"/>
    <w:multiLevelType w:val="hybridMultilevel"/>
    <w:tmpl w:val="13D8C5F6"/>
    <w:lvl w:ilvl="0" w:tplc="E55CB4E6">
      <w:start w:val="1"/>
      <w:numFmt w:val="bullet"/>
      <w:lvlText w:val="o"/>
      <w:lvlJc w:val="left"/>
      <w:pPr>
        <w:tabs>
          <w:tab w:val="num" w:pos="720"/>
        </w:tabs>
        <w:ind w:left="720" w:hanging="360"/>
      </w:pPr>
      <w:rPr>
        <w:rFonts w:ascii="Courier New" w:hAnsi="Courier New" w:hint="default"/>
      </w:rPr>
    </w:lvl>
    <w:lvl w:ilvl="1" w:tplc="8FB0C398">
      <w:start w:val="1"/>
      <w:numFmt w:val="bullet"/>
      <w:lvlText w:val="o"/>
      <w:lvlJc w:val="left"/>
      <w:pPr>
        <w:tabs>
          <w:tab w:val="num" w:pos="1440"/>
        </w:tabs>
        <w:ind w:left="1440" w:hanging="360"/>
      </w:pPr>
      <w:rPr>
        <w:rFonts w:ascii="Courier New" w:hAnsi="Courier New" w:hint="default"/>
      </w:rPr>
    </w:lvl>
    <w:lvl w:ilvl="2" w:tplc="3738B64A">
      <w:start w:val="114"/>
      <w:numFmt w:val="bullet"/>
      <w:lvlText w:val="•"/>
      <w:lvlJc w:val="left"/>
      <w:pPr>
        <w:tabs>
          <w:tab w:val="num" w:pos="2160"/>
        </w:tabs>
        <w:ind w:left="2160" w:hanging="360"/>
      </w:pPr>
      <w:rPr>
        <w:rFonts w:ascii="Arial" w:hAnsi="Arial" w:hint="default"/>
      </w:rPr>
    </w:lvl>
    <w:lvl w:ilvl="3" w:tplc="B7A48BF4">
      <w:start w:val="114"/>
      <w:numFmt w:val="bullet"/>
      <w:lvlText w:val="•"/>
      <w:lvlJc w:val="left"/>
      <w:pPr>
        <w:tabs>
          <w:tab w:val="num" w:pos="2880"/>
        </w:tabs>
        <w:ind w:left="2880" w:hanging="360"/>
      </w:pPr>
      <w:rPr>
        <w:rFonts w:ascii="Arial" w:hAnsi="Arial" w:hint="default"/>
      </w:rPr>
    </w:lvl>
    <w:lvl w:ilvl="4" w:tplc="829C1300" w:tentative="1">
      <w:start w:val="1"/>
      <w:numFmt w:val="bullet"/>
      <w:lvlText w:val="o"/>
      <w:lvlJc w:val="left"/>
      <w:pPr>
        <w:tabs>
          <w:tab w:val="num" w:pos="3600"/>
        </w:tabs>
        <w:ind w:left="3600" w:hanging="360"/>
      </w:pPr>
      <w:rPr>
        <w:rFonts w:ascii="Courier New" w:hAnsi="Courier New" w:hint="default"/>
      </w:rPr>
    </w:lvl>
    <w:lvl w:ilvl="5" w:tplc="61A674AA" w:tentative="1">
      <w:start w:val="1"/>
      <w:numFmt w:val="bullet"/>
      <w:lvlText w:val="o"/>
      <w:lvlJc w:val="left"/>
      <w:pPr>
        <w:tabs>
          <w:tab w:val="num" w:pos="4320"/>
        </w:tabs>
        <w:ind w:left="4320" w:hanging="360"/>
      </w:pPr>
      <w:rPr>
        <w:rFonts w:ascii="Courier New" w:hAnsi="Courier New" w:hint="default"/>
      </w:rPr>
    </w:lvl>
    <w:lvl w:ilvl="6" w:tplc="0C009E98" w:tentative="1">
      <w:start w:val="1"/>
      <w:numFmt w:val="bullet"/>
      <w:lvlText w:val="o"/>
      <w:lvlJc w:val="left"/>
      <w:pPr>
        <w:tabs>
          <w:tab w:val="num" w:pos="5040"/>
        </w:tabs>
        <w:ind w:left="5040" w:hanging="360"/>
      </w:pPr>
      <w:rPr>
        <w:rFonts w:ascii="Courier New" w:hAnsi="Courier New" w:hint="default"/>
      </w:rPr>
    </w:lvl>
    <w:lvl w:ilvl="7" w:tplc="A2F2C27C" w:tentative="1">
      <w:start w:val="1"/>
      <w:numFmt w:val="bullet"/>
      <w:lvlText w:val="o"/>
      <w:lvlJc w:val="left"/>
      <w:pPr>
        <w:tabs>
          <w:tab w:val="num" w:pos="5760"/>
        </w:tabs>
        <w:ind w:left="5760" w:hanging="360"/>
      </w:pPr>
      <w:rPr>
        <w:rFonts w:ascii="Courier New" w:hAnsi="Courier New" w:hint="default"/>
      </w:rPr>
    </w:lvl>
    <w:lvl w:ilvl="8" w:tplc="88083D22"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54A61B61"/>
    <w:multiLevelType w:val="multilevel"/>
    <w:tmpl w:val="0988F5D0"/>
    <w:lvl w:ilvl="0">
      <w:start w:val="114"/>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AA33404"/>
    <w:multiLevelType w:val="hybridMultilevel"/>
    <w:tmpl w:val="9670F140"/>
    <w:lvl w:ilvl="0" w:tplc="B23EA540">
      <w:start w:val="1"/>
      <w:numFmt w:val="bullet"/>
      <w:lvlText w:val="o"/>
      <w:lvlJc w:val="left"/>
      <w:pPr>
        <w:tabs>
          <w:tab w:val="num" w:pos="720"/>
        </w:tabs>
        <w:ind w:left="720" w:hanging="360"/>
      </w:pPr>
      <w:rPr>
        <w:rFonts w:ascii="Courier New" w:hAnsi="Courier New" w:hint="default"/>
      </w:rPr>
    </w:lvl>
    <w:lvl w:ilvl="1" w:tplc="03F41D00">
      <w:start w:val="1"/>
      <w:numFmt w:val="bullet"/>
      <w:lvlText w:val="o"/>
      <w:lvlJc w:val="left"/>
      <w:pPr>
        <w:tabs>
          <w:tab w:val="num" w:pos="1440"/>
        </w:tabs>
        <w:ind w:left="1440" w:hanging="360"/>
      </w:pPr>
      <w:rPr>
        <w:rFonts w:ascii="Courier New" w:hAnsi="Courier New" w:hint="default"/>
      </w:rPr>
    </w:lvl>
    <w:lvl w:ilvl="2" w:tplc="05E0B622" w:tentative="1">
      <w:start w:val="1"/>
      <w:numFmt w:val="bullet"/>
      <w:lvlText w:val="o"/>
      <w:lvlJc w:val="left"/>
      <w:pPr>
        <w:tabs>
          <w:tab w:val="num" w:pos="2160"/>
        </w:tabs>
        <w:ind w:left="2160" w:hanging="360"/>
      </w:pPr>
      <w:rPr>
        <w:rFonts w:ascii="Courier New" w:hAnsi="Courier New" w:hint="default"/>
      </w:rPr>
    </w:lvl>
    <w:lvl w:ilvl="3" w:tplc="E8A6B02A" w:tentative="1">
      <w:start w:val="1"/>
      <w:numFmt w:val="bullet"/>
      <w:lvlText w:val="o"/>
      <w:lvlJc w:val="left"/>
      <w:pPr>
        <w:tabs>
          <w:tab w:val="num" w:pos="2880"/>
        </w:tabs>
        <w:ind w:left="2880" w:hanging="360"/>
      </w:pPr>
      <w:rPr>
        <w:rFonts w:ascii="Courier New" w:hAnsi="Courier New" w:hint="default"/>
      </w:rPr>
    </w:lvl>
    <w:lvl w:ilvl="4" w:tplc="BB761968" w:tentative="1">
      <w:start w:val="1"/>
      <w:numFmt w:val="bullet"/>
      <w:lvlText w:val="o"/>
      <w:lvlJc w:val="left"/>
      <w:pPr>
        <w:tabs>
          <w:tab w:val="num" w:pos="3600"/>
        </w:tabs>
        <w:ind w:left="3600" w:hanging="360"/>
      </w:pPr>
      <w:rPr>
        <w:rFonts w:ascii="Courier New" w:hAnsi="Courier New" w:hint="default"/>
      </w:rPr>
    </w:lvl>
    <w:lvl w:ilvl="5" w:tplc="2C762558" w:tentative="1">
      <w:start w:val="1"/>
      <w:numFmt w:val="bullet"/>
      <w:lvlText w:val="o"/>
      <w:lvlJc w:val="left"/>
      <w:pPr>
        <w:tabs>
          <w:tab w:val="num" w:pos="4320"/>
        </w:tabs>
        <w:ind w:left="4320" w:hanging="360"/>
      </w:pPr>
      <w:rPr>
        <w:rFonts w:ascii="Courier New" w:hAnsi="Courier New" w:hint="default"/>
      </w:rPr>
    </w:lvl>
    <w:lvl w:ilvl="6" w:tplc="00F61DC8" w:tentative="1">
      <w:start w:val="1"/>
      <w:numFmt w:val="bullet"/>
      <w:lvlText w:val="o"/>
      <w:lvlJc w:val="left"/>
      <w:pPr>
        <w:tabs>
          <w:tab w:val="num" w:pos="5040"/>
        </w:tabs>
        <w:ind w:left="5040" w:hanging="360"/>
      </w:pPr>
      <w:rPr>
        <w:rFonts w:ascii="Courier New" w:hAnsi="Courier New" w:hint="default"/>
      </w:rPr>
    </w:lvl>
    <w:lvl w:ilvl="7" w:tplc="0BAE7170" w:tentative="1">
      <w:start w:val="1"/>
      <w:numFmt w:val="bullet"/>
      <w:lvlText w:val="o"/>
      <w:lvlJc w:val="left"/>
      <w:pPr>
        <w:tabs>
          <w:tab w:val="num" w:pos="5760"/>
        </w:tabs>
        <w:ind w:left="5760" w:hanging="360"/>
      </w:pPr>
      <w:rPr>
        <w:rFonts w:ascii="Courier New" w:hAnsi="Courier New" w:hint="default"/>
      </w:rPr>
    </w:lvl>
    <w:lvl w:ilvl="8" w:tplc="72A80E1A" w:tentative="1">
      <w:start w:val="1"/>
      <w:numFmt w:val="bullet"/>
      <w:lvlText w:val="o"/>
      <w:lvlJc w:val="left"/>
      <w:pPr>
        <w:tabs>
          <w:tab w:val="num" w:pos="6480"/>
        </w:tabs>
        <w:ind w:left="6480" w:hanging="360"/>
      </w:pPr>
      <w:rPr>
        <w:rFonts w:ascii="Courier New" w:hAnsi="Courier New" w:hint="default"/>
      </w:rPr>
    </w:lvl>
  </w:abstractNum>
  <w:num w:numId="1">
    <w:abstractNumId w:val="2"/>
  </w:num>
  <w:num w:numId="2">
    <w:abstractNumId w:val="14"/>
  </w:num>
  <w:num w:numId="3">
    <w:abstractNumId w:val="0"/>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13"/>
  </w:num>
  <w:num w:numId="12">
    <w:abstractNumId w:val="5"/>
  </w:num>
  <w:num w:numId="13">
    <w:abstractNumId w:val="16"/>
  </w:num>
  <w:num w:numId="14">
    <w:abstractNumId w:val="8"/>
  </w:num>
  <w:num w:numId="15">
    <w:abstractNumId w:val="4"/>
  </w:num>
  <w:num w:numId="16">
    <w:abstractNumId w:val="6"/>
  </w:num>
  <w:num w:numId="17">
    <w:abstractNumId w:val="1"/>
  </w:num>
  <w:num w:numId="18">
    <w:abstractNumId w:val="10"/>
  </w:num>
  <w:num w:numId="19">
    <w:abstractNumId w:val="12"/>
  </w:num>
  <w:num w:numId="20">
    <w:abstractNumId w:val="9"/>
  </w:num>
  <w:num w:numId="2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0A"/>
    <w:rsid w:val="000070FA"/>
    <w:rsid w:val="00022CA8"/>
    <w:rsid w:val="000236C3"/>
    <w:rsid w:val="0003171D"/>
    <w:rsid w:val="00031C1D"/>
    <w:rsid w:val="000353D1"/>
    <w:rsid w:val="000457A1"/>
    <w:rsid w:val="000464D9"/>
    <w:rsid w:val="00050001"/>
    <w:rsid w:val="00052041"/>
    <w:rsid w:val="0005326A"/>
    <w:rsid w:val="00054750"/>
    <w:rsid w:val="0005526A"/>
    <w:rsid w:val="00057F68"/>
    <w:rsid w:val="0006266D"/>
    <w:rsid w:val="00063FD3"/>
    <w:rsid w:val="00065506"/>
    <w:rsid w:val="0007382E"/>
    <w:rsid w:val="000766E1"/>
    <w:rsid w:val="00077FF6"/>
    <w:rsid w:val="00080D82"/>
    <w:rsid w:val="00081692"/>
    <w:rsid w:val="00082C46"/>
    <w:rsid w:val="00083764"/>
    <w:rsid w:val="00086F79"/>
    <w:rsid w:val="00087548"/>
    <w:rsid w:val="00093E7E"/>
    <w:rsid w:val="00096F36"/>
    <w:rsid w:val="000A1830"/>
    <w:rsid w:val="000A4121"/>
    <w:rsid w:val="000A4AA3"/>
    <w:rsid w:val="000A550E"/>
    <w:rsid w:val="000A58CC"/>
    <w:rsid w:val="000A7406"/>
    <w:rsid w:val="000B1A55"/>
    <w:rsid w:val="000B1B93"/>
    <w:rsid w:val="000B20BB"/>
    <w:rsid w:val="000B2EF6"/>
    <w:rsid w:val="000B2FA6"/>
    <w:rsid w:val="000B31A6"/>
    <w:rsid w:val="000B4AA0"/>
    <w:rsid w:val="000B5799"/>
    <w:rsid w:val="000C38C3"/>
    <w:rsid w:val="000C6CF0"/>
    <w:rsid w:val="000D44FB"/>
    <w:rsid w:val="000D517B"/>
    <w:rsid w:val="000D53E6"/>
    <w:rsid w:val="000D66A7"/>
    <w:rsid w:val="000D6CFC"/>
    <w:rsid w:val="000D6ED7"/>
    <w:rsid w:val="000D72F8"/>
    <w:rsid w:val="000E4410"/>
    <w:rsid w:val="000E537B"/>
    <w:rsid w:val="000E57D0"/>
    <w:rsid w:val="000E595A"/>
    <w:rsid w:val="000E7858"/>
    <w:rsid w:val="000F3290"/>
    <w:rsid w:val="000F7828"/>
    <w:rsid w:val="001029D3"/>
    <w:rsid w:val="00103AB6"/>
    <w:rsid w:val="00104DFD"/>
    <w:rsid w:val="0010519A"/>
    <w:rsid w:val="00105B74"/>
    <w:rsid w:val="0010639C"/>
    <w:rsid w:val="00107688"/>
    <w:rsid w:val="00110E26"/>
    <w:rsid w:val="001131FF"/>
    <w:rsid w:val="00117BD6"/>
    <w:rsid w:val="001206C2"/>
    <w:rsid w:val="00121978"/>
    <w:rsid w:val="00123422"/>
    <w:rsid w:val="00124B6A"/>
    <w:rsid w:val="00127974"/>
    <w:rsid w:val="00144F96"/>
    <w:rsid w:val="00151EAC"/>
    <w:rsid w:val="00153528"/>
    <w:rsid w:val="00154E68"/>
    <w:rsid w:val="00155F10"/>
    <w:rsid w:val="00162472"/>
    <w:rsid w:val="00162548"/>
    <w:rsid w:val="001646E5"/>
    <w:rsid w:val="001670E3"/>
    <w:rsid w:val="00172183"/>
    <w:rsid w:val="00174284"/>
    <w:rsid w:val="001751AB"/>
    <w:rsid w:val="00175A3F"/>
    <w:rsid w:val="00177EBD"/>
    <w:rsid w:val="00180E09"/>
    <w:rsid w:val="001832A4"/>
    <w:rsid w:val="00183D4C"/>
    <w:rsid w:val="00183F6D"/>
    <w:rsid w:val="0018670E"/>
    <w:rsid w:val="0018681E"/>
    <w:rsid w:val="00191505"/>
    <w:rsid w:val="00195077"/>
    <w:rsid w:val="001A08AA"/>
    <w:rsid w:val="001A2841"/>
    <w:rsid w:val="001A425A"/>
    <w:rsid w:val="001A7004"/>
    <w:rsid w:val="001C1409"/>
    <w:rsid w:val="001C269F"/>
    <w:rsid w:val="001C4A89"/>
    <w:rsid w:val="001C6177"/>
    <w:rsid w:val="001C636C"/>
    <w:rsid w:val="001D0363"/>
    <w:rsid w:val="001D12EA"/>
    <w:rsid w:val="001D39C5"/>
    <w:rsid w:val="001D44E8"/>
    <w:rsid w:val="001D7D94"/>
    <w:rsid w:val="001E0673"/>
    <w:rsid w:val="001E4218"/>
    <w:rsid w:val="001E4B3E"/>
    <w:rsid w:val="001E52F2"/>
    <w:rsid w:val="001F0B20"/>
    <w:rsid w:val="001F1303"/>
    <w:rsid w:val="001F7E79"/>
    <w:rsid w:val="00200A62"/>
    <w:rsid w:val="00202445"/>
    <w:rsid w:val="00203740"/>
    <w:rsid w:val="002046C7"/>
    <w:rsid w:val="002057C3"/>
    <w:rsid w:val="00207E7D"/>
    <w:rsid w:val="00211143"/>
    <w:rsid w:val="002138EA"/>
    <w:rsid w:val="00213F84"/>
    <w:rsid w:val="00214FBD"/>
    <w:rsid w:val="0021785F"/>
    <w:rsid w:val="00222897"/>
    <w:rsid w:val="00222B0C"/>
    <w:rsid w:val="00227A12"/>
    <w:rsid w:val="00230FB1"/>
    <w:rsid w:val="00235394"/>
    <w:rsid w:val="00235577"/>
    <w:rsid w:val="002435CA"/>
    <w:rsid w:val="0024469F"/>
    <w:rsid w:val="00252E27"/>
    <w:rsid w:val="002537BC"/>
    <w:rsid w:val="002555F9"/>
    <w:rsid w:val="00255C58"/>
    <w:rsid w:val="00260EC7"/>
    <w:rsid w:val="0026179F"/>
    <w:rsid w:val="00261CBB"/>
    <w:rsid w:val="00261D21"/>
    <w:rsid w:val="002622FB"/>
    <w:rsid w:val="00262550"/>
    <w:rsid w:val="0026389A"/>
    <w:rsid w:val="00264F5A"/>
    <w:rsid w:val="00274E1A"/>
    <w:rsid w:val="002775B1"/>
    <w:rsid w:val="002775B9"/>
    <w:rsid w:val="002811C4"/>
    <w:rsid w:val="00281639"/>
    <w:rsid w:val="00282213"/>
    <w:rsid w:val="00283F85"/>
    <w:rsid w:val="00284016"/>
    <w:rsid w:val="002858BF"/>
    <w:rsid w:val="002939AF"/>
    <w:rsid w:val="00294491"/>
    <w:rsid w:val="00294BDE"/>
    <w:rsid w:val="00296A91"/>
    <w:rsid w:val="00297262"/>
    <w:rsid w:val="00297E2B"/>
    <w:rsid w:val="002A0CED"/>
    <w:rsid w:val="002A4CD0"/>
    <w:rsid w:val="002A6549"/>
    <w:rsid w:val="002A7DA6"/>
    <w:rsid w:val="002B00C9"/>
    <w:rsid w:val="002B4100"/>
    <w:rsid w:val="002B4A56"/>
    <w:rsid w:val="002B516C"/>
    <w:rsid w:val="002B60C1"/>
    <w:rsid w:val="002C1090"/>
    <w:rsid w:val="002C1587"/>
    <w:rsid w:val="002C4740"/>
    <w:rsid w:val="002C4B52"/>
    <w:rsid w:val="002C5C0E"/>
    <w:rsid w:val="002D03E5"/>
    <w:rsid w:val="002D36EB"/>
    <w:rsid w:val="002D4946"/>
    <w:rsid w:val="002E2CE9"/>
    <w:rsid w:val="002E345E"/>
    <w:rsid w:val="002E37DC"/>
    <w:rsid w:val="002E3BF7"/>
    <w:rsid w:val="002E5694"/>
    <w:rsid w:val="002F158C"/>
    <w:rsid w:val="002F4093"/>
    <w:rsid w:val="002F5636"/>
    <w:rsid w:val="003022A5"/>
    <w:rsid w:val="00311116"/>
    <w:rsid w:val="0031296A"/>
    <w:rsid w:val="0031298A"/>
    <w:rsid w:val="00315867"/>
    <w:rsid w:val="00323613"/>
    <w:rsid w:val="003260D7"/>
    <w:rsid w:val="003267D0"/>
    <w:rsid w:val="003302F3"/>
    <w:rsid w:val="003356B9"/>
    <w:rsid w:val="00335797"/>
    <w:rsid w:val="00351B8E"/>
    <w:rsid w:val="00355873"/>
    <w:rsid w:val="00355A54"/>
    <w:rsid w:val="0035660F"/>
    <w:rsid w:val="00362635"/>
    <w:rsid w:val="003628B9"/>
    <w:rsid w:val="00362C6E"/>
    <w:rsid w:val="00362D8F"/>
    <w:rsid w:val="00367724"/>
    <w:rsid w:val="003677EB"/>
    <w:rsid w:val="003722AC"/>
    <w:rsid w:val="003729EC"/>
    <w:rsid w:val="003770F6"/>
    <w:rsid w:val="003819D7"/>
    <w:rsid w:val="00391C36"/>
    <w:rsid w:val="00393042"/>
    <w:rsid w:val="003938F9"/>
    <w:rsid w:val="00394AD5"/>
    <w:rsid w:val="0039642D"/>
    <w:rsid w:val="00396882"/>
    <w:rsid w:val="003A0F0B"/>
    <w:rsid w:val="003A2E40"/>
    <w:rsid w:val="003A4F44"/>
    <w:rsid w:val="003B0158"/>
    <w:rsid w:val="003B027F"/>
    <w:rsid w:val="003B3257"/>
    <w:rsid w:val="003B56DB"/>
    <w:rsid w:val="003B661D"/>
    <w:rsid w:val="003B755E"/>
    <w:rsid w:val="003C228E"/>
    <w:rsid w:val="003C2830"/>
    <w:rsid w:val="003C30F7"/>
    <w:rsid w:val="003C51E7"/>
    <w:rsid w:val="003D1EFD"/>
    <w:rsid w:val="003D28BF"/>
    <w:rsid w:val="003D4215"/>
    <w:rsid w:val="003D7719"/>
    <w:rsid w:val="003E07B2"/>
    <w:rsid w:val="003E6BD3"/>
    <w:rsid w:val="003F1C1B"/>
    <w:rsid w:val="004007FE"/>
    <w:rsid w:val="00401144"/>
    <w:rsid w:val="00407661"/>
    <w:rsid w:val="00410314"/>
    <w:rsid w:val="00411995"/>
    <w:rsid w:val="00412063"/>
    <w:rsid w:val="00412EB1"/>
    <w:rsid w:val="00414118"/>
    <w:rsid w:val="00416084"/>
    <w:rsid w:val="004207D9"/>
    <w:rsid w:val="00420855"/>
    <w:rsid w:val="00422F51"/>
    <w:rsid w:val="00424F8C"/>
    <w:rsid w:val="0042585F"/>
    <w:rsid w:val="004271BA"/>
    <w:rsid w:val="00431AA5"/>
    <w:rsid w:val="00434DC1"/>
    <w:rsid w:val="004350F4"/>
    <w:rsid w:val="00435144"/>
    <w:rsid w:val="004412A0"/>
    <w:rsid w:val="00450F27"/>
    <w:rsid w:val="00451E95"/>
    <w:rsid w:val="00456A75"/>
    <w:rsid w:val="00461E39"/>
    <w:rsid w:val="00462D3A"/>
    <w:rsid w:val="00463521"/>
    <w:rsid w:val="00471000"/>
    <w:rsid w:val="00471125"/>
    <w:rsid w:val="0047437A"/>
    <w:rsid w:val="0048543E"/>
    <w:rsid w:val="00485492"/>
    <w:rsid w:val="00486711"/>
    <w:rsid w:val="004868C1"/>
    <w:rsid w:val="00486A5C"/>
    <w:rsid w:val="00486F46"/>
    <w:rsid w:val="0048750F"/>
    <w:rsid w:val="00495EA2"/>
    <w:rsid w:val="00496587"/>
    <w:rsid w:val="00497AEF"/>
    <w:rsid w:val="004A2652"/>
    <w:rsid w:val="004A495F"/>
    <w:rsid w:val="004A71D7"/>
    <w:rsid w:val="004B620B"/>
    <w:rsid w:val="004B6B0F"/>
    <w:rsid w:val="004B762D"/>
    <w:rsid w:val="004C15FF"/>
    <w:rsid w:val="004D1742"/>
    <w:rsid w:val="004D2588"/>
    <w:rsid w:val="004D4BB7"/>
    <w:rsid w:val="004D67CC"/>
    <w:rsid w:val="004E1ECF"/>
    <w:rsid w:val="004E2659"/>
    <w:rsid w:val="004E39EE"/>
    <w:rsid w:val="004E56E0"/>
    <w:rsid w:val="004E6F11"/>
    <w:rsid w:val="004E7329"/>
    <w:rsid w:val="004F0D26"/>
    <w:rsid w:val="004F2CB0"/>
    <w:rsid w:val="004F5B2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36D3B"/>
    <w:rsid w:val="00541573"/>
    <w:rsid w:val="00541D59"/>
    <w:rsid w:val="0054348A"/>
    <w:rsid w:val="00550DD1"/>
    <w:rsid w:val="0055136F"/>
    <w:rsid w:val="005516EA"/>
    <w:rsid w:val="0056479E"/>
    <w:rsid w:val="00575082"/>
    <w:rsid w:val="00582081"/>
    <w:rsid w:val="0058519C"/>
    <w:rsid w:val="005871EF"/>
    <w:rsid w:val="00593201"/>
    <w:rsid w:val="005956EE"/>
    <w:rsid w:val="005A0579"/>
    <w:rsid w:val="005A083E"/>
    <w:rsid w:val="005A74E2"/>
    <w:rsid w:val="005B145A"/>
    <w:rsid w:val="005B18FB"/>
    <w:rsid w:val="005B7C47"/>
    <w:rsid w:val="005C1EA6"/>
    <w:rsid w:val="005C20B6"/>
    <w:rsid w:val="005D0B99"/>
    <w:rsid w:val="005D131E"/>
    <w:rsid w:val="005D308E"/>
    <w:rsid w:val="005D3A48"/>
    <w:rsid w:val="005E0BFD"/>
    <w:rsid w:val="005E5C23"/>
    <w:rsid w:val="005F2145"/>
    <w:rsid w:val="005F57D1"/>
    <w:rsid w:val="005F5F63"/>
    <w:rsid w:val="006016E1"/>
    <w:rsid w:val="00602D27"/>
    <w:rsid w:val="006113C2"/>
    <w:rsid w:val="00613625"/>
    <w:rsid w:val="006144A1"/>
    <w:rsid w:val="00616096"/>
    <w:rsid w:val="006160A2"/>
    <w:rsid w:val="00621ED2"/>
    <w:rsid w:val="006302AA"/>
    <w:rsid w:val="006334FF"/>
    <w:rsid w:val="00635B33"/>
    <w:rsid w:val="006363BD"/>
    <w:rsid w:val="006412DC"/>
    <w:rsid w:val="006437E5"/>
    <w:rsid w:val="00644790"/>
    <w:rsid w:val="006501AF"/>
    <w:rsid w:val="00650DDE"/>
    <w:rsid w:val="0065360C"/>
    <w:rsid w:val="0065561E"/>
    <w:rsid w:val="006649EA"/>
    <w:rsid w:val="00672307"/>
    <w:rsid w:val="006808C6"/>
    <w:rsid w:val="00686899"/>
    <w:rsid w:val="00692A68"/>
    <w:rsid w:val="00695D85"/>
    <w:rsid w:val="00696DB7"/>
    <w:rsid w:val="00697362"/>
    <w:rsid w:val="00697AEF"/>
    <w:rsid w:val="006A049F"/>
    <w:rsid w:val="006A2715"/>
    <w:rsid w:val="006A6D23"/>
    <w:rsid w:val="006B012A"/>
    <w:rsid w:val="006B2208"/>
    <w:rsid w:val="006B5654"/>
    <w:rsid w:val="006C1C3B"/>
    <w:rsid w:val="006C37B3"/>
    <w:rsid w:val="006C4E43"/>
    <w:rsid w:val="006C6435"/>
    <w:rsid w:val="006C643E"/>
    <w:rsid w:val="006C7103"/>
    <w:rsid w:val="006D3671"/>
    <w:rsid w:val="006E0A73"/>
    <w:rsid w:val="006E0FEE"/>
    <w:rsid w:val="006E6C11"/>
    <w:rsid w:val="006E6EF2"/>
    <w:rsid w:val="006E7A91"/>
    <w:rsid w:val="006F5564"/>
    <w:rsid w:val="006F7C0C"/>
    <w:rsid w:val="00700755"/>
    <w:rsid w:val="00700954"/>
    <w:rsid w:val="00701BF9"/>
    <w:rsid w:val="007024CA"/>
    <w:rsid w:val="00705F4A"/>
    <w:rsid w:val="0070646B"/>
    <w:rsid w:val="00710019"/>
    <w:rsid w:val="0071232B"/>
    <w:rsid w:val="007130A2"/>
    <w:rsid w:val="00715463"/>
    <w:rsid w:val="0071676D"/>
    <w:rsid w:val="00716F59"/>
    <w:rsid w:val="00727F46"/>
    <w:rsid w:val="00730655"/>
    <w:rsid w:val="007318A1"/>
    <w:rsid w:val="00731D77"/>
    <w:rsid w:val="00732360"/>
    <w:rsid w:val="0073390A"/>
    <w:rsid w:val="007339F6"/>
    <w:rsid w:val="00734E64"/>
    <w:rsid w:val="00736160"/>
    <w:rsid w:val="00736B37"/>
    <w:rsid w:val="007375C6"/>
    <w:rsid w:val="00743744"/>
    <w:rsid w:val="007439E9"/>
    <w:rsid w:val="00750DE6"/>
    <w:rsid w:val="00750FD8"/>
    <w:rsid w:val="00751001"/>
    <w:rsid w:val="007520B4"/>
    <w:rsid w:val="00755462"/>
    <w:rsid w:val="0076359F"/>
    <w:rsid w:val="0077127B"/>
    <w:rsid w:val="0077193A"/>
    <w:rsid w:val="00772410"/>
    <w:rsid w:val="007763C1"/>
    <w:rsid w:val="00777E82"/>
    <w:rsid w:val="00781359"/>
    <w:rsid w:val="00785251"/>
    <w:rsid w:val="00785AA0"/>
    <w:rsid w:val="00791B81"/>
    <w:rsid w:val="00794A50"/>
    <w:rsid w:val="007A059F"/>
    <w:rsid w:val="007A0C82"/>
    <w:rsid w:val="007A5ACC"/>
    <w:rsid w:val="007A6D8E"/>
    <w:rsid w:val="007A79FD"/>
    <w:rsid w:val="007B0B9D"/>
    <w:rsid w:val="007B1B6D"/>
    <w:rsid w:val="007B43D6"/>
    <w:rsid w:val="007B57A4"/>
    <w:rsid w:val="007B5A43"/>
    <w:rsid w:val="007B709B"/>
    <w:rsid w:val="007C107F"/>
    <w:rsid w:val="007C1343"/>
    <w:rsid w:val="007C1C76"/>
    <w:rsid w:val="007C1E65"/>
    <w:rsid w:val="007C5EF1"/>
    <w:rsid w:val="007C68FC"/>
    <w:rsid w:val="007C7BF5"/>
    <w:rsid w:val="007D75E5"/>
    <w:rsid w:val="007D773E"/>
    <w:rsid w:val="007E066E"/>
    <w:rsid w:val="007E1356"/>
    <w:rsid w:val="007E20FC"/>
    <w:rsid w:val="007E2531"/>
    <w:rsid w:val="007E5588"/>
    <w:rsid w:val="007E7062"/>
    <w:rsid w:val="007E78A9"/>
    <w:rsid w:val="007F0E1E"/>
    <w:rsid w:val="007F29A7"/>
    <w:rsid w:val="007F6658"/>
    <w:rsid w:val="00803915"/>
    <w:rsid w:val="008051D1"/>
    <w:rsid w:val="00805402"/>
    <w:rsid w:val="00816078"/>
    <w:rsid w:val="008177E3"/>
    <w:rsid w:val="00821DDF"/>
    <w:rsid w:val="00823AA9"/>
    <w:rsid w:val="00823C79"/>
    <w:rsid w:val="00825CD8"/>
    <w:rsid w:val="00825E63"/>
    <w:rsid w:val="00827324"/>
    <w:rsid w:val="00834DAF"/>
    <w:rsid w:val="00837AAE"/>
    <w:rsid w:val="00842436"/>
    <w:rsid w:val="008429AD"/>
    <w:rsid w:val="00843D89"/>
    <w:rsid w:val="008443C0"/>
    <w:rsid w:val="00850C75"/>
    <w:rsid w:val="00850E39"/>
    <w:rsid w:val="00853319"/>
    <w:rsid w:val="00855173"/>
    <w:rsid w:val="008557D9"/>
    <w:rsid w:val="00855BF7"/>
    <w:rsid w:val="00856214"/>
    <w:rsid w:val="008566D6"/>
    <w:rsid w:val="0086060E"/>
    <w:rsid w:val="00862089"/>
    <w:rsid w:val="00866D5B"/>
    <w:rsid w:val="00866FF5"/>
    <w:rsid w:val="008675CA"/>
    <w:rsid w:val="00871E3E"/>
    <w:rsid w:val="00873E1F"/>
    <w:rsid w:val="00874C16"/>
    <w:rsid w:val="008846FA"/>
    <w:rsid w:val="00886D1F"/>
    <w:rsid w:val="008919E5"/>
    <w:rsid w:val="00891EE1"/>
    <w:rsid w:val="00893987"/>
    <w:rsid w:val="008963EF"/>
    <w:rsid w:val="0089688E"/>
    <w:rsid w:val="008A1013"/>
    <w:rsid w:val="008A1FBE"/>
    <w:rsid w:val="008A279A"/>
    <w:rsid w:val="008B27D9"/>
    <w:rsid w:val="008B5AE7"/>
    <w:rsid w:val="008B5DB5"/>
    <w:rsid w:val="008B6D24"/>
    <w:rsid w:val="008B7CB1"/>
    <w:rsid w:val="008C60E9"/>
    <w:rsid w:val="008D09AE"/>
    <w:rsid w:val="008D1B7C"/>
    <w:rsid w:val="008D47D0"/>
    <w:rsid w:val="008D4F41"/>
    <w:rsid w:val="008D6657"/>
    <w:rsid w:val="008E17F5"/>
    <w:rsid w:val="008E1F60"/>
    <w:rsid w:val="008E24E9"/>
    <w:rsid w:val="008E307E"/>
    <w:rsid w:val="008F1F17"/>
    <w:rsid w:val="008F2A72"/>
    <w:rsid w:val="008F3138"/>
    <w:rsid w:val="008F544F"/>
    <w:rsid w:val="008F6056"/>
    <w:rsid w:val="00902C07"/>
    <w:rsid w:val="00905387"/>
    <w:rsid w:val="00905804"/>
    <w:rsid w:val="009069EC"/>
    <w:rsid w:val="0090703E"/>
    <w:rsid w:val="0090714C"/>
    <w:rsid w:val="009101E2"/>
    <w:rsid w:val="00911C55"/>
    <w:rsid w:val="009146E7"/>
    <w:rsid w:val="00915B59"/>
    <w:rsid w:val="00915D73"/>
    <w:rsid w:val="00916077"/>
    <w:rsid w:val="009170A2"/>
    <w:rsid w:val="009208A6"/>
    <w:rsid w:val="0092122E"/>
    <w:rsid w:val="00924514"/>
    <w:rsid w:val="00927316"/>
    <w:rsid w:val="00927C5A"/>
    <w:rsid w:val="00931B8C"/>
    <w:rsid w:val="009333D6"/>
    <w:rsid w:val="00933D12"/>
    <w:rsid w:val="00937065"/>
    <w:rsid w:val="00940285"/>
    <w:rsid w:val="009429B0"/>
    <w:rsid w:val="00943AF0"/>
    <w:rsid w:val="00947E7E"/>
    <w:rsid w:val="0095139A"/>
    <w:rsid w:val="00953E16"/>
    <w:rsid w:val="009542AC"/>
    <w:rsid w:val="0095508D"/>
    <w:rsid w:val="00955117"/>
    <w:rsid w:val="009568DF"/>
    <w:rsid w:val="00957239"/>
    <w:rsid w:val="009638D6"/>
    <w:rsid w:val="009714E0"/>
    <w:rsid w:val="009728FA"/>
    <w:rsid w:val="0097408E"/>
    <w:rsid w:val="00974BB2"/>
    <w:rsid w:val="00974FA7"/>
    <w:rsid w:val="009751DA"/>
    <w:rsid w:val="009756E5"/>
    <w:rsid w:val="00977A8C"/>
    <w:rsid w:val="00983910"/>
    <w:rsid w:val="00983BAF"/>
    <w:rsid w:val="00983D09"/>
    <w:rsid w:val="009847A1"/>
    <w:rsid w:val="009863A5"/>
    <w:rsid w:val="00986A1E"/>
    <w:rsid w:val="009932AC"/>
    <w:rsid w:val="00993905"/>
    <w:rsid w:val="009A1DBF"/>
    <w:rsid w:val="009A1DC3"/>
    <w:rsid w:val="009A4FCB"/>
    <w:rsid w:val="009A68E6"/>
    <w:rsid w:val="009A7598"/>
    <w:rsid w:val="009B1DF8"/>
    <w:rsid w:val="009B3D20"/>
    <w:rsid w:val="009B5418"/>
    <w:rsid w:val="009B6422"/>
    <w:rsid w:val="009C0727"/>
    <w:rsid w:val="009C492F"/>
    <w:rsid w:val="009C5F17"/>
    <w:rsid w:val="009D1ADE"/>
    <w:rsid w:val="009D2B9D"/>
    <w:rsid w:val="009D2FF2"/>
    <w:rsid w:val="009D3226"/>
    <w:rsid w:val="009D3385"/>
    <w:rsid w:val="009D52A1"/>
    <w:rsid w:val="009E16A9"/>
    <w:rsid w:val="009E375F"/>
    <w:rsid w:val="009E5401"/>
    <w:rsid w:val="009E6B52"/>
    <w:rsid w:val="009F742A"/>
    <w:rsid w:val="00A0758F"/>
    <w:rsid w:val="00A11E3B"/>
    <w:rsid w:val="00A1570A"/>
    <w:rsid w:val="00A16DA8"/>
    <w:rsid w:val="00A20AD5"/>
    <w:rsid w:val="00A211B4"/>
    <w:rsid w:val="00A2541B"/>
    <w:rsid w:val="00A33B4F"/>
    <w:rsid w:val="00A33DDF"/>
    <w:rsid w:val="00A34547"/>
    <w:rsid w:val="00A34B9F"/>
    <w:rsid w:val="00A376B7"/>
    <w:rsid w:val="00A41BF5"/>
    <w:rsid w:val="00A44615"/>
    <w:rsid w:val="00A45638"/>
    <w:rsid w:val="00A469E7"/>
    <w:rsid w:val="00A51B75"/>
    <w:rsid w:val="00A540E0"/>
    <w:rsid w:val="00A548ED"/>
    <w:rsid w:val="00A5530A"/>
    <w:rsid w:val="00A604A4"/>
    <w:rsid w:val="00A61345"/>
    <w:rsid w:val="00A61A93"/>
    <w:rsid w:val="00A62F66"/>
    <w:rsid w:val="00A6605B"/>
    <w:rsid w:val="00A66ADC"/>
    <w:rsid w:val="00A7118B"/>
    <w:rsid w:val="00A7147D"/>
    <w:rsid w:val="00A72612"/>
    <w:rsid w:val="00A74130"/>
    <w:rsid w:val="00A74FF9"/>
    <w:rsid w:val="00A810D3"/>
    <w:rsid w:val="00A81B15"/>
    <w:rsid w:val="00A82C0D"/>
    <w:rsid w:val="00A837FF"/>
    <w:rsid w:val="00A84DC8"/>
    <w:rsid w:val="00A85DBC"/>
    <w:rsid w:val="00A87FEB"/>
    <w:rsid w:val="00A91C69"/>
    <w:rsid w:val="00A92156"/>
    <w:rsid w:val="00A93F9F"/>
    <w:rsid w:val="00A9420E"/>
    <w:rsid w:val="00A97648"/>
    <w:rsid w:val="00AA1CFD"/>
    <w:rsid w:val="00AA2239"/>
    <w:rsid w:val="00AA33D2"/>
    <w:rsid w:val="00AA5C0F"/>
    <w:rsid w:val="00AA612F"/>
    <w:rsid w:val="00AA646D"/>
    <w:rsid w:val="00AB0C57"/>
    <w:rsid w:val="00AB0FD2"/>
    <w:rsid w:val="00AB1195"/>
    <w:rsid w:val="00AB4182"/>
    <w:rsid w:val="00AB5793"/>
    <w:rsid w:val="00AC27DB"/>
    <w:rsid w:val="00AC6D6B"/>
    <w:rsid w:val="00AC7C45"/>
    <w:rsid w:val="00AD0BD4"/>
    <w:rsid w:val="00AD1085"/>
    <w:rsid w:val="00AD3BD4"/>
    <w:rsid w:val="00AD47A8"/>
    <w:rsid w:val="00AD7354"/>
    <w:rsid w:val="00AD7736"/>
    <w:rsid w:val="00AE70D4"/>
    <w:rsid w:val="00AE7684"/>
    <w:rsid w:val="00AE7868"/>
    <w:rsid w:val="00AF0407"/>
    <w:rsid w:val="00AF1E08"/>
    <w:rsid w:val="00AF20A1"/>
    <w:rsid w:val="00AF6D3F"/>
    <w:rsid w:val="00B00012"/>
    <w:rsid w:val="00B0006A"/>
    <w:rsid w:val="00B02FD3"/>
    <w:rsid w:val="00B1071A"/>
    <w:rsid w:val="00B163F8"/>
    <w:rsid w:val="00B17F9F"/>
    <w:rsid w:val="00B21FD6"/>
    <w:rsid w:val="00B2472D"/>
    <w:rsid w:val="00B2549F"/>
    <w:rsid w:val="00B267DD"/>
    <w:rsid w:val="00B3536D"/>
    <w:rsid w:val="00B57265"/>
    <w:rsid w:val="00B633AE"/>
    <w:rsid w:val="00B64794"/>
    <w:rsid w:val="00B65009"/>
    <w:rsid w:val="00B665D2"/>
    <w:rsid w:val="00B6737C"/>
    <w:rsid w:val="00B70192"/>
    <w:rsid w:val="00B715E1"/>
    <w:rsid w:val="00B7214D"/>
    <w:rsid w:val="00B74372"/>
    <w:rsid w:val="00B77F06"/>
    <w:rsid w:val="00B80283"/>
    <w:rsid w:val="00B8095F"/>
    <w:rsid w:val="00B80B0C"/>
    <w:rsid w:val="00B80B11"/>
    <w:rsid w:val="00B8446C"/>
    <w:rsid w:val="00B84541"/>
    <w:rsid w:val="00B87725"/>
    <w:rsid w:val="00BA259A"/>
    <w:rsid w:val="00BA259C"/>
    <w:rsid w:val="00BA29D3"/>
    <w:rsid w:val="00BA307F"/>
    <w:rsid w:val="00BA5280"/>
    <w:rsid w:val="00BB08AF"/>
    <w:rsid w:val="00BB14F1"/>
    <w:rsid w:val="00BB286F"/>
    <w:rsid w:val="00BB2BAB"/>
    <w:rsid w:val="00BB572E"/>
    <w:rsid w:val="00BB5FF9"/>
    <w:rsid w:val="00BB74FD"/>
    <w:rsid w:val="00BC38C3"/>
    <w:rsid w:val="00BC5982"/>
    <w:rsid w:val="00BD32B7"/>
    <w:rsid w:val="00BD6404"/>
    <w:rsid w:val="00BE181D"/>
    <w:rsid w:val="00BE2412"/>
    <w:rsid w:val="00BE33AE"/>
    <w:rsid w:val="00BF046F"/>
    <w:rsid w:val="00BF07C2"/>
    <w:rsid w:val="00BF5C91"/>
    <w:rsid w:val="00BF6FE4"/>
    <w:rsid w:val="00C01D50"/>
    <w:rsid w:val="00C049FF"/>
    <w:rsid w:val="00C056DC"/>
    <w:rsid w:val="00C0783C"/>
    <w:rsid w:val="00C12D98"/>
    <w:rsid w:val="00C1329B"/>
    <w:rsid w:val="00C139A0"/>
    <w:rsid w:val="00C14BBE"/>
    <w:rsid w:val="00C15060"/>
    <w:rsid w:val="00C17202"/>
    <w:rsid w:val="00C31283"/>
    <w:rsid w:val="00C33C48"/>
    <w:rsid w:val="00C340E5"/>
    <w:rsid w:val="00C35AA7"/>
    <w:rsid w:val="00C40A8F"/>
    <w:rsid w:val="00C43BA1"/>
    <w:rsid w:val="00C43DAB"/>
    <w:rsid w:val="00C44345"/>
    <w:rsid w:val="00C466DF"/>
    <w:rsid w:val="00C47F08"/>
    <w:rsid w:val="00C5739F"/>
    <w:rsid w:val="00C57CF0"/>
    <w:rsid w:val="00C60377"/>
    <w:rsid w:val="00C636F9"/>
    <w:rsid w:val="00C65891"/>
    <w:rsid w:val="00C7015A"/>
    <w:rsid w:val="00C724D3"/>
    <w:rsid w:val="00C73664"/>
    <w:rsid w:val="00C736B0"/>
    <w:rsid w:val="00C74A83"/>
    <w:rsid w:val="00C74FD2"/>
    <w:rsid w:val="00C77DD9"/>
    <w:rsid w:val="00C77F3F"/>
    <w:rsid w:val="00C83543"/>
    <w:rsid w:val="00C83A11"/>
    <w:rsid w:val="00C8400D"/>
    <w:rsid w:val="00C85354"/>
    <w:rsid w:val="00C86ABA"/>
    <w:rsid w:val="00C943F3"/>
    <w:rsid w:val="00CA08C6"/>
    <w:rsid w:val="00CA2729"/>
    <w:rsid w:val="00CA3057"/>
    <w:rsid w:val="00CA45F8"/>
    <w:rsid w:val="00CB33C7"/>
    <w:rsid w:val="00CB4036"/>
    <w:rsid w:val="00CB4E0A"/>
    <w:rsid w:val="00CC0AE4"/>
    <w:rsid w:val="00CC25B4"/>
    <w:rsid w:val="00CC69C8"/>
    <w:rsid w:val="00CC77A2"/>
    <w:rsid w:val="00CC7AEA"/>
    <w:rsid w:val="00CD3705"/>
    <w:rsid w:val="00CD5095"/>
    <w:rsid w:val="00CD5914"/>
    <w:rsid w:val="00CD6A1B"/>
    <w:rsid w:val="00CE0A7F"/>
    <w:rsid w:val="00CE1718"/>
    <w:rsid w:val="00CE398D"/>
    <w:rsid w:val="00CF4156"/>
    <w:rsid w:val="00D00034"/>
    <w:rsid w:val="00D0108D"/>
    <w:rsid w:val="00D010D6"/>
    <w:rsid w:val="00D03D00"/>
    <w:rsid w:val="00D05C30"/>
    <w:rsid w:val="00D11359"/>
    <w:rsid w:val="00D14B0D"/>
    <w:rsid w:val="00D17607"/>
    <w:rsid w:val="00D24D31"/>
    <w:rsid w:val="00D27537"/>
    <w:rsid w:val="00D31201"/>
    <w:rsid w:val="00D3188C"/>
    <w:rsid w:val="00D331B8"/>
    <w:rsid w:val="00D35F9B"/>
    <w:rsid w:val="00D3667C"/>
    <w:rsid w:val="00D36B69"/>
    <w:rsid w:val="00D408DD"/>
    <w:rsid w:val="00D4570E"/>
    <w:rsid w:val="00D45D72"/>
    <w:rsid w:val="00D51FEE"/>
    <w:rsid w:val="00D520E4"/>
    <w:rsid w:val="00D539E0"/>
    <w:rsid w:val="00D5747C"/>
    <w:rsid w:val="00D575DD"/>
    <w:rsid w:val="00D57AE4"/>
    <w:rsid w:val="00D57DFA"/>
    <w:rsid w:val="00D65EC2"/>
    <w:rsid w:val="00D709CE"/>
    <w:rsid w:val="00D71F73"/>
    <w:rsid w:val="00D7281F"/>
    <w:rsid w:val="00D74CE2"/>
    <w:rsid w:val="00D80786"/>
    <w:rsid w:val="00D81479"/>
    <w:rsid w:val="00D81CAB"/>
    <w:rsid w:val="00D8576F"/>
    <w:rsid w:val="00D858BE"/>
    <w:rsid w:val="00D8677F"/>
    <w:rsid w:val="00D94548"/>
    <w:rsid w:val="00D94582"/>
    <w:rsid w:val="00D97F0C"/>
    <w:rsid w:val="00DA2F73"/>
    <w:rsid w:val="00DA3A86"/>
    <w:rsid w:val="00DB49AE"/>
    <w:rsid w:val="00DC4D4A"/>
    <w:rsid w:val="00DC77DC"/>
    <w:rsid w:val="00DC781F"/>
    <w:rsid w:val="00DD0C2C"/>
    <w:rsid w:val="00DD28BC"/>
    <w:rsid w:val="00DD71A3"/>
    <w:rsid w:val="00DE30EC"/>
    <w:rsid w:val="00DE31F0"/>
    <w:rsid w:val="00DE3D1C"/>
    <w:rsid w:val="00DF13CF"/>
    <w:rsid w:val="00DF22B6"/>
    <w:rsid w:val="00DF59D6"/>
    <w:rsid w:val="00DF72F8"/>
    <w:rsid w:val="00E0227D"/>
    <w:rsid w:val="00E04B84"/>
    <w:rsid w:val="00E0603D"/>
    <w:rsid w:val="00E06FDA"/>
    <w:rsid w:val="00E105A2"/>
    <w:rsid w:val="00E12E8C"/>
    <w:rsid w:val="00E160A5"/>
    <w:rsid w:val="00E16574"/>
    <w:rsid w:val="00E1713D"/>
    <w:rsid w:val="00E1725A"/>
    <w:rsid w:val="00E20A43"/>
    <w:rsid w:val="00E23898"/>
    <w:rsid w:val="00E31FF8"/>
    <w:rsid w:val="00E33CD2"/>
    <w:rsid w:val="00E40E90"/>
    <w:rsid w:val="00E50948"/>
    <w:rsid w:val="00E50AE3"/>
    <w:rsid w:val="00E531EB"/>
    <w:rsid w:val="00E547AC"/>
    <w:rsid w:val="00E54874"/>
    <w:rsid w:val="00E54B6F"/>
    <w:rsid w:val="00E555C1"/>
    <w:rsid w:val="00E55ACA"/>
    <w:rsid w:val="00E57B74"/>
    <w:rsid w:val="00E62B51"/>
    <w:rsid w:val="00E63222"/>
    <w:rsid w:val="00E661FF"/>
    <w:rsid w:val="00E71A93"/>
    <w:rsid w:val="00E726EB"/>
    <w:rsid w:val="00E80B52"/>
    <w:rsid w:val="00E81A2C"/>
    <w:rsid w:val="00E824C3"/>
    <w:rsid w:val="00E840B3"/>
    <w:rsid w:val="00E8629F"/>
    <w:rsid w:val="00E8632B"/>
    <w:rsid w:val="00E8796C"/>
    <w:rsid w:val="00E91008"/>
    <w:rsid w:val="00E91564"/>
    <w:rsid w:val="00E9374E"/>
    <w:rsid w:val="00E93FA9"/>
    <w:rsid w:val="00E9441C"/>
    <w:rsid w:val="00E9451E"/>
    <w:rsid w:val="00E94F54"/>
    <w:rsid w:val="00E95596"/>
    <w:rsid w:val="00EA1111"/>
    <w:rsid w:val="00EA3A20"/>
    <w:rsid w:val="00EA3B4F"/>
    <w:rsid w:val="00EA3C24"/>
    <w:rsid w:val="00EA73DF"/>
    <w:rsid w:val="00EB34C9"/>
    <w:rsid w:val="00EB55B4"/>
    <w:rsid w:val="00EB56FC"/>
    <w:rsid w:val="00EB61AE"/>
    <w:rsid w:val="00EC019C"/>
    <w:rsid w:val="00EC1A60"/>
    <w:rsid w:val="00EC322D"/>
    <w:rsid w:val="00EC48A4"/>
    <w:rsid w:val="00EC5ADC"/>
    <w:rsid w:val="00EC686D"/>
    <w:rsid w:val="00ED1B6F"/>
    <w:rsid w:val="00EE0C96"/>
    <w:rsid w:val="00EE55EA"/>
    <w:rsid w:val="00EE7923"/>
    <w:rsid w:val="00EF0F27"/>
    <w:rsid w:val="00EF1AE8"/>
    <w:rsid w:val="00EF55EB"/>
    <w:rsid w:val="00F00DCC"/>
    <w:rsid w:val="00F0113D"/>
    <w:rsid w:val="00F0156F"/>
    <w:rsid w:val="00F05AC8"/>
    <w:rsid w:val="00F07167"/>
    <w:rsid w:val="00F072D8"/>
    <w:rsid w:val="00F07CE0"/>
    <w:rsid w:val="00F13D05"/>
    <w:rsid w:val="00F1679D"/>
    <w:rsid w:val="00F1682C"/>
    <w:rsid w:val="00F20A2B"/>
    <w:rsid w:val="00F20B91"/>
    <w:rsid w:val="00F23988"/>
    <w:rsid w:val="00F24B8B"/>
    <w:rsid w:val="00F257D6"/>
    <w:rsid w:val="00F26C49"/>
    <w:rsid w:val="00F27257"/>
    <w:rsid w:val="00F30D2E"/>
    <w:rsid w:val="00F33F57"/>
    <w:rsid w:val="00F35516"/>
    <w:rsid w:val="00F35790"/>
    <w:rsid w:val="00F369F8"/>
    <w:rsid w:val="00F36BEC"/>
    <w:rsid w:val="00F4136D"/>
    <w:rsid w:val="00F4212E"/>
    <w:rsid w:val="00F42C20"/>
    <w:rsid w:val="00F43E34"/>
    <w:rsid w:val="00F552D1"/>
    <w:rsid w:val="00F55B0C"/>
    <w:rsid w:val="00F55E2D"/>
    <w:rsid w:val="00F6083D"/>
    <w:rsid w:val="00F618EF"/>
    <w:rsid w:val="00F61F33"/>
    <w:rsid w:val="00F65582"/>
    <w:rsid w:val="00F65888"/>
    <w:rsid w:val="00F66E75"/>
    <w:rsid w:val="00F74754"/>
    <w:rsid w:val="00F77EB0"/>
    <w:rsid w:val="00F826AA"/>
    <w:rsid w:val="00F85310"/>
    <w:rsid w:val="00F87CDD"/>
    <w:rsid w:val="00F9078B"/>
    <w:rsid w:val="00F911CE"/>
    <w:rsid w:val="00F91D53"/>
    <w:rsid w:val="00F933F0"/>
    <w:rsid w:val="00F93B24"/>
    <w:rsid w:val="00F94715"/>
    <w:rsid w:val="00F964DB"/>
    <w:rsid w:val="00F96B02"/>
    <w:rsid w:val="00FA38C7"/>
    <w:rsid w:val="00FA4718"/>
    <w:rsid w:val="00FA7F3D"/>
    <w:rsid w:val="00FB0C36"/>
    <w:rsid w:val="00FB7E45"/>
    <w:rsid w:val="00FC051F"/>
    <w:rsid w:val="00FC06FF"/>
    <w:rsid w:val="00FC2956"/>
    <w:rsid w:val="00FC5D75"/>
    <w:rsid w:val="00FC716D"/>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AF0DEE-BC57-4AE7-9A33-D4291D08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83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7"/>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ordinary-span-edit2">
    <w:name w:val="ordinary-span-edit2"/>
    <w:basedOn w:val="DefaultParagraphFont"/>
    <w:rsid w:val="00984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41766">
      <w:bodyDiv w:val="1"/>
      <w:marLeft w:val="0"/>
      <w:marRight w:val="0"/>
      <w:marTop w:val="0"/>
      <w:marBottom w:val="0"/>
      <w:divBdr>
        <w:top w:val="none" w:sz="0" w:space="0" w:color="auto"/>
        <w:left w:val="none" w:sz="0" w:space="0" w:color="auto"/>
        <w:bottom w:val="none" w:sz="0" w:space="0" w:color="auto"/>
        <w:right w:val="none" w:sz="0" w:space="0" w:color="auto"/>
      </w:divBdr>
      <w:divsChild>
        <w:div w:id="783421123">
          <w:marLeft w:val="360"/>
          <w:marRight w:val="0"/>
          <w:marTop w:val="200"/>
          <w:marBottom w:val="0"/>
          <w:divBdr>
            <w:top w:val="none" w:sz="0" w:space="0" w:color="auto"/>
            <w:left w:val="none" w:sz="0" w:space="0" w:color="auto"/>
            <w:bottom w:val="none" w:sz="0" w:space="0" w:color="auto"/>
            <w:right w:val="none" w:sz="0" w:space="0" w:color="auto"/>
          </w:divBdr>
        </w:div>
        <w:div w:id="816147654">
          <w:marLeft w:val="1080"/>
          <w:marRight w:val="0"/>
          <w:marTop w:val="100"/>
          <w:marBottom w:val="0"/>
          <w:divBdr>
            <w:top w:val="none" w:sz="0" w:space="0" w:color="auto"/>
            <w:left w:val="none" w:sz="0" w:space="0" w:color="auto"/>
            <w:bottom w:val="none" w:sz="0" w:space="0" w:color="auto"/>
            <w:right w:val="none" w:sz="0" w:space="0" w:color="auto"/>
          </w:divBdr>
        </w:div>
        <w:div w:id="1187475814">
          <w:marLeft w:val="1080"/>
          <w:marRight w:val="0"/>
          <w:marTop w:val="100"/>
          <w:marBottom w:val="0"/>
          <w:divBdr>
            <w:top w:val="none" w:sz="0" w:space="0" w:color="auto"/>
            <w:left w:val="none" w:sz="0" w:space="0" w:color="auto"/>
            <w:bottom w:val="none" w:sz="0" w:space="0" w:color="auto"/>
            <w:right w:val="none" w:sz="0" w:space="0" w:color="auto"/>
          </w:divBdr>
        </w:div>
        <w:div w:id="346686318">
          <w:marLeft w:val="1800"/>
          <w:marRight w:val="0"/>
          <w:marTop w:val="1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0236715">
      <w:bodyDiv w:val="1"/>
      <w:marLeft w:val="0"/>
      <w:marRight w:val="0"/>
      <w:marTop w:val="0"/>
      <w:marBottom w:val="0"/>
      <w:divBdr>
        <w:top w:val="none" w:sz="0" w:space="0" w:color="auto"/>
        <w:left w:val="none" w:sz="0" w:space="0" w:color="auto"/>
        <w:bottom w:val="none" w:sz="0" w:space="0" w:color="auto"/>
        <w:right w:val="none" w:sz="0" w:space="0" w:color="auto"/>
      </w:divBdr>
      <w:divsChild>
        <w:div w:id="729380123">
          <w:marLeft w:val="360"/>
          <w:marRight w:val="0"/>
          <w:marTop w:val="200"/>
          <w:marBottom w:val="0"/>
          <w:divBdr>
            <w:top w:val="none" w:sz="0" w:space="0" w:color="auto"/>
            <w:left w:val="none" w:sz="0" w:space="0" w:color="auto"/>
            <w:bottom w:val="none" w:sz="0" w:space="0" w:color="auto"/>
            <w:right w:val="none" w:sz="0" w:space="0" w:color="auto"/>
          </w:divBdr>
        </w:div>
        <w:div w:id="1158881859">
          <w:marLeft w:val="1080"/>
          <w:marRight w:val="0"/>
          <w:marTop w:val="100"/>
          <w:marBottom w:val="0"/>
          <w:divBdr>
            <w:top w:val="none" w:sz="0" w:space="0" w:color="auto"/>
            <w:left w:val="none" w:sz="0" w:space="0" w:color="auto"/>
            <w:bottom w:val="none" w:sz="0" w:space="0" w:color="auto"/>
            <w:right w:val="none" w:sz="0" w:space="0" w:color="auto"/>
          </w:divBdr>
        </w:div>
        <w:div w:id="1291521485">
          <w:marLeft w:val="1080"/>
          <w:marRight w:val="0"/>
          <w:marTop w:val="100"/>
          <w:marBottom w:val="0"/>
          <w:divBdr>
            <w:top w:val="none" w:sz="0" w:space="0" w:color="auto"/>
            <w:left w:val="none" w:sz="0" w:space="0" w:color="auto"/>
            <w:bottom w:val="none" w:sz="0" w:space="0" w:color="auto"/>
            <w:right w:val="none" w:sz="0" w:space="0" w:color="auto"/>
          </w:divBdr>
        </w:div>
        <w:div w:id="2112048177">
          <w:marLeft w:val="1800"/>
          <w:marRight w:val="0"/>
          <w:marTop w:val="10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704742">
      <w:bodyDiv w:val="1"/>
      <w:marLeft w:val="0"/>
      <w:marRight w:val="0"/>
      <w:marTop w:val="0"/>
      <w:marBottom w:val="0"/>
      <w:divBdr>
        <w:top w:val="none" w:sz="0" w:space="0" w:color="auto"/>
        <w:left w:val="none" w:sz="0" w:space="0" w:color="auto"/>
        <w:bottom w:val="none" w:sz="0" w:space="0" w:color="auto"/>
        <w:right w:val="none" w:sz="0" w:space="0" w:color="auto"/>
      </w:divBdr>
      <w:divsChild>
        <w:div w:id="1123768163">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5515169">
      <w:bodyDiv w:val="1"/>
      <w:marLeft w:val="0"/>
      <w:marRight w:val="0"/>
      <w:marTop w:val="0"/>
      <w:marBottom w:val="0"/>
      <w:divBdr>
        <w:top w:val="none" w:sz="0" w:space="0" w:color="auto"/>
        <w:left w:val="none" w:sz="0" w:space="0" w:color="auto"/>
        <w:bottom w:val="none" w:sz="0" w:space="0" w:color="auto"/>
        <w:right w:val="none" w:sz="0" w:space="0" w:color="auto"/>
      </w:divBdr>
      <w:divsChild>
        <w:div w:id="1257056004">
          <w:marLeft w:val="360"/>
          <w:marRight w:val="0"/>
          <w:marTop w:val="200"/>
          <w:marBottom w:val="0"/>
          <w:divBdr>
            <w:top w:val="none" w:sz="0" w:space="0" w:color="auto"/>
            <w:left w:val="none" w:sz="0" w:space="0" w:color="auto"/>
            <w:bottom w:val="none" w:sz="0" w:space="0" w:color="auto"/>
            <w:right w:val="none" w:sz="0" w:space="0" w:color="auto"/>
          </w:divBdr>
        </w:div>
        <w:div w:id="1799294544">
          <w:marLeft w:val="1080"/>
          <w:marRight w:val="0"/>
          <w:marTop w:val="100"/>
          <w:marBottom w:val="0"/>
          <w:divBdr>
            <w:top w:val="none" w:sz="0" w:space="0" w:color="auto"/>
            <w:left w:val="none" w:sz="0" w:space="0" w:color="auto"/>
            <w:bottom w:val="none" w:sz="0" w:space="0" w:color="auto"/>
            <w:right w:val="none" w:sz="0" w:space="0" w:color="auto"/>
          </w:divBdr>
        </w:div>
        <w:div w:id="2069527504">
          <w:marLeft w:val="1080"/>
          <w:marRight w:val="0"/>
          <w:marTop w:val="100"/>
          <w:marBottom w:val="0"/>
          <w:divBdr>
            <w:top w:val="none" w:sz="0" w:space="0" w:color="auto"/>
            <w:left w:val="none" w:sz="0" w:space="0" w:color="auto"/>
            <w:bottom w:val="none" w:sz="0" w:space="0" w:color="auto"/>
            <w:right w:val="none" w:sz="0" w:space="0" w:color="auto"/>
          </w:divBdr>
        </w:div>
        <w:div w:id="700516874">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401171">
      <w:bodyDiv w:val="1"/>
      <w:marLeft w:val="0"/>
      <w:marRight w:val="0"/>
      <w:marTop w:val="0"/>
      <w:marBottom w:val="0"/>
      <w:divBdr>
        <w:top w:val="none" w:sz="0" w:space="0" w:color="auto"/>
        <w:left w:val="none" w:sz="0" w:space="0" w:color="auto"/>
        <w:bottom w:val="none" w:sz="0" w:space="0" w:color="auto"/>
        <w:right w:val="none" w:sz="0" w:space="0" w:color="auto"/>
      </w:divBdr>
      <w:divsChild>
        <w:div w:id="1689989215">
          <w:marLeft w:val="1080"/>
          <w:marRight w:val="0"/>
          <w:marTop w:val="100"/>
          <w:marBottom w:val="0"/>
          <w:divBdr>
            <w:top w:val="none" w:sz="0" w:space="0" w:color="auto"/>
            <w:left w:val="none" w:sz="0" w:space="0" w:color="auto"/>
            <w:bottom w:val="none" w:sz="0" w:space="0" w:color="auto"/>
            <w:right w:val="none" w:sz="0" w:space="0" w:color="auto"/>
          </w:divBdr>
        </w:div>
      </w:divsChild>
    </w:div>
    <w:div w:id="1363508445">
      <w:bodyDiv w:val="1"/>
      <w:marLeft w:val="0"/>
      <w:marRight w:val="0"/>
      <w:marTop w:val="0"/>
      <w:marBottom w:val="0"/>
      <w:divBdr>
        <w:top w:val="none" w:sz="0" w:space="0" w:color="auto"/>
        <w:left w:val="none" w:sz="0" w:space="0" w:color="auto"/>
        <w:bottom w:val="none" w:sz="0" w:space="0" w:color="auto"/>
        <w:right w:val="none" w:sz="0" w:space="0" w:color="auto"/>
      </w:divBdr>
      <w:divsChild>
        <w:div w:id="1652295199">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69366">
      <w:bodyDiv w:val="1"/>
      <w:marLeft w:val="0"/>
      <w:marRight w:val="0"/>
      <w:marTop w:val="0"/>
      <w:marBottom w:val="0"/>
      <w:divBdr>
        <w:top w:val="none" w:sz="0" w:space="0" w:color="auto"/>
        <w:left w:val="none" w:sz="0" w:space="0" w:color="auto"/>
        <w:bottom w:val="none" w:sz="0" w:space="0" w:color="auto"/>
        <w:right w:val="none" w:sz="0" w:space="0" w:color="auto"/>
      </w:divBdr>
      <w:divsChild>
        <w:div w:id="785153699">
          <w:marLeft w:val="1080"/>
          <w:marRight w:val="0"/>
          <w:marTop w:val="100"/>
          <w:marBottom w:val="0"/>
          <w:divBdr>
            <w:top w:val="none" w:sz="0" w:space="0" w:color="auto"/>
            <w:left w:val="none" w:sz="0" w:space="0" w:color="auto"/>
            <w:bottom w:val="none" w:sz="0" w:space="0" w:color="auto"/>
            <w:right w:val="none" w:sz="0" w:space="0" w:color="auto"/>
          </w:divBdr>
        </w:div>
      </w:divsChild>
    </w:div>
    <w:div w:id="143178218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1521495">
      <w:bodyDiv w:val="1"/>
      <w:marLeft w:val="0"/>
      <w:marRight w:val="0"/>
      <w:marTop w:val="0"/>
      <w:marBottom w:val="0"/>
      <w:divBdr>
        <w:top w:val="none" w:sz="0" w:space="0" w:color="auto"/>
        <w:left w:val="none" w:sz="0" w:space="0" w:color="auto"/>
        <w:bottom w:val="none" w:sz="0" w:space="0" w:color="auto"/>
        <w:right w:val="none" w:sz="0" w:space="0" w:color="auto"/>
      </w:divBdr>
      <w:divsChild>
        <w:div w:id="293878187">
          <w:marLeft w:val="360"/>
          <w:marRight w:val="0"/>
          <w:marTop w:val="200"/>
          <w:marBottom w:val="0"/>
          <w:divBdr>
            <w:top w:val="none" w:sz="0" w:space="0" w:color="auto"/>
            <w:left w:val="none" w:sz="0" w:space="0" w:color="auto"/>
            <w:bottom w:val="none" w:sz="0" w:space="0" w:color="auto"/>
            <w:right w:val="none" w:sz="0" w:space="0" w:color="auto"/>
          </w:divBdr>
        </w:div>
      </w:divsChild>
    </w:div>
    <w:div w:id="1684286344">
      <w:bodyDiv w:val="1"/>
      <w:marLeft w:val="0"/>
      <w:marRight w:val="0"/>
      <w:marTop w:val="0"/>
      <w:marBottom w:val="0"/>
      <w:divBdr>
        <w:top w:val="none" w:sz="0" w:space="0" w:color="auto"/>
        <w:left w:val="none" w:sz="0" w:space="0" w:color="auto"/>
        <w:bottom w:val="none" w:sz="0" w:space="0" w:color="auto"/>
        <w:right w:val="none" w:sz="0" w:space="0" w:color="auto"/>
      </w:divBdr>
      <w:divsChild>
        <w:div w:id="962998862">
          <w:marLeft w:val="360"/>
          <w:marRight w:val="0"/>
          <w:marTop w:val="200"/>
          <w:marBottom w:val="0"/>
          <w:divBdr>
            <w:top w:val="none" w:sz="0" w:space="0" w:color="auto"/>
            <w:left w:val="none" w:sz="0" w:space="0" w:color="auto"/>
            <w:bottom w:val="none" w:sz="0" w:space="0" w:color="auto"/>
            <w:right w:val="none" w:sz="0" w:space="0" w:color="auto"/>
          </w:divBdr>
        </w:div>
        <w:div w:id="2075859637">
          <w:marLeft w:val="1080"/>
          <w:marRight w:val="0"/>
          <w:marTop w:val="100"/>
          <w:marBottom w:val="0"/>
          <w:divBdr>
            <w:top w:val="none" w:sz="0" w:space="0" w:color="auto"/>
            <w:left w:val="none" w:sz="0" w:space="0" w:color="auto"/>
            <w:bottom w:val="none" w:sz="0" w:space="0" w:color="auto"/>
            <w:right w:val="none" w:sz="0" w:space="0" w:color="auto"/>
          </w:divBdr>
        </w:div>
        <w:div w:id="831914019">
          <w:marLeft w:val="1800"/>
          <w:marRight w:val="0"/>
          <w:marTop w:val="100"/>
          <w:marBottom w:val="0"/>
          <w:divBdr>
            <w:top w:val="none" w:sz="0" w:space="0" w:color="auto"/>
            <w:left w:val="none" w:sz="0" w:space="0" w:color="auto"/>
            <w:bottom w:val="none" w:sz="0" w:space="0" w:color="auto"/>
            <w:right w:val="none" w:sz="0" w:space="0" w:color="auto"/>
          </w:divBdr>
        </w:div>
        <w:div w:id="1149521818">
          <w:marLeft w:val="1800"/>
          <w:marRight w:val="0"/>
          <w:marTop w:val="100"/>
          <w:marBottom w:val="0"/>
          <w:divBdr>
            <w:top w:val="none" w:sz="0" w:space="0" w:color="auto"/>
            <w:left w:val="none" w:sz="0" w:space="0" w:color="auto"/>
            <w:bottom w:val="none" w:sz="0" w:space="0" w:color="auto"/>
            <w:right w:val="none" w:sz="0" w:space="0" w:color="auto"/>
          </w:divBdr>
        </w:div>
        <w:div w:id="92827646">
          <w:marLeft w:val="1080"/>
          <w:marRight w:val="0"/>
          <w:marTop w:val="100"/>
          <w:marBottom w:val="0"/>
          <w:divBdr>
            <w:top w:val="none" w:sz="0" w:space="0" w:color="auto"/>
            <w:left w:val="none" w:sz="0" w:space="0" w:color="auto"/>
            <w:bottom w:val="none" w:sz="0" w:space="0" w:color="auto"/>
            <w:right w:val="none" w:sz="0" w:space="0" w:color="auto"/>
          </w:divBdr>
        </w:div>
        <w:div w:id="284967462">
          <w:marLeft w:val="1800"/>
          <w:marRight w:val="0"/>
          <w:marTop w:val="100"/>
          <w:marBottom w:val="0"/>
          <w:divBdr>
            <w:top w:val="none" w:sz="0" w:space="0" w:color="auto"/>
            <w:left w:val="none" w:sz="0" w:space="0" w:color="auto"/>
            <w:bottom w:val="none" w:sz="0" w:space="0" w:color="auto"/>
            <w:right w:val="none" w:sz="0" w:space="0" w:color="auto"/>
          </w:divBdr>
        </w:div>
        <w:div w:id="662901900">
          <w:marLeft w:val="360"/>
          <w:marRight w:val="0"/>
          <w:marTop w:val="200"/>
          <w:marBottom w:val="0"/>
          <w:divBdr>
            <w:top w:val="none" w:sz="0" w:space="0" w:color="auto"/>
            <w:left w:val="none" w:sz="0" w:space="0" w:color="auto"/>
            <w:bottom w:val="none" w:sz="0" w:space="0" w:color="auto"/>
            <w:right w:val="none" w:sz="0" w:space="0" w:color="auto"/>
          </w:divBdr>
        </w:div>
        <w:div w:id="490171902">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585162">
      <w:bodyDiv w:val="1"/>
      <w:marLeft w:val="0"/>
      <w:marRight w:val="0"/>
      <w:marTop w:val="0"/>
      <w:marBottom w:val="0"/>
      <w:divBdr>
        <w:top w:val="none" w:sz="0" w:space="0" w:color="auto"/>
        <w:left w:val="none" w:sz="0" w:space="0" w:color="auto"/>
        <w:bottom w:val="none" w:sz="0" w:space="0" w:color="auto"/>
        <w:right w:val="none" w:sz="0" w:space="0" w:color="auto"/>
      </w:divBdr>
      <w:divsChild>
        <w:div w:id="1844707547">
          <w:marLeft w:val="360"/>
          <w:marRight w:val="0"/>
          <w:marTop w:val="200"/>
          <w:marBottom w:val="0"/>
          <w:divBdr>
            <w:top w:val="none" w:sz="0" w:space="0" w:color="auto"/>
            <w:left w:val="none" w:sz="0" w:space="0" w:color="auto"/>
            <w:bottom w:val="none" w:sz="0" w:space="0" w:color="auto"/>
            <w:right w:val="none" w:sz="0" w:space="0" w:color="auto"/>
          </w:divBdr>
        </w:div>
      </w:divsChild>
    </w:div>
    <w:div w:id="1830169851">
      <w:bodyDiv w:val="1"/>
      <w:marLeft w:val="0"/>
      <w:marRight w:val="0"/>
      <w:marTop w:val="0"/>
      <w:marBottom w:val="0"/>
      <w:divBdr>
        <w:top w:val="none" w:sz="0" w:space="0" w:color="auto"/>
        <w:left w:val="none" w:sz="0" w:space="0" w:color="auto"/>
        <w:bottom w:val="none" w:sz="0" w:space="0" w:color="auto"/>
        <w:right w:val="none" w:sz="0" w:space="0" w:color="auto"/>
      </w:divBdr>
      <w:divsChild>
        <w:div w:id="1783837881">
          <w:marLeft w:val="1080"/>
          <w:marRight w:val="0"/>
          <w:marTop w:val="100"/>
          <w:marBottom w:val="0"/>
          <w:divBdr>
            <w:top w:val="none" w:sz="0" w:space="0" w:color="auto"/>
            <w:left w:val="none" w:sz="0" w:space="0" w:color="auto"/>
            <w:bottom w:val="none" w:sz="0" w:space="0" w:color="auto"/>
            <w:right w:val="none" w:sz="0" w:space="0" w:color="auto"/>
          </w:divBdr>
        </w:div>
        <w:div w:id="1152864330">
          <w:marLeft w:val="1800"/>
          <w:marRight w:val="0"/>
          <w:marTop w:val="100"/>
          <w:marBottom w:val="0"/>
          <w:divBdr>
            <w:top w:val="none" w:sz="0" w:space="0" w:color="auto"/>
            <w:left w:val="none" w:sz="0" w:space="0" w:color="auto"/>
            <w:bottom w:val="none" w:sz="0" w:space="0" w:color="auto"/>
            <w:right w:val="none" w:sz="0" w:space="0" w:color="auto"/>
          </w:divBdr>
        </w:div>
        <w:div w:id="55472955">
          <w:marLeft w:val="2304"/>
          <w:marRight w:val="0"/>
          <w:marTop w:val="100"/>
          <w:marBottom w:val="0"/>
          <w:divBdr>
            <w:top w:val="none" w:sz="0" w:space="0" w:color="auto"/>
            <w:left w:val="none" w:sz="0" w:space="0" w:color="auto"/>
            <w:bottom w:val="none" w:sz="0" w:space="0" w:color="auto"/>
            <w:right w:val="none" w:sz="0" w:space="0" w:color="auto"/>
          </w:divBdr>
        </w:div>
        <w:div w:id="1842810757">
          <w:marLeft w:val="2304"/>
          <w:marRight w:val="0"/>
          <w:marTop w:val="100"/>
          <w:marBottom w:val="0"/>
          <w:divBdr>
            <w:top w:val="none" w:sz="0" w:space="0" w:color="auto"/>
            <w:left w:val="none" w:sz="0" w:space="0" w:color="auto"/>
            <w:bottom w:val="none" w:sz="0" w:space="0" w:color="auto"/>
            <w:right w:val="none" w:sz="0" w:space="0" w:color="auto"/>
          </w:divBdr>
        </w:div>
        <w:div w:id="1311669967">
          <w:marLeft w:val="2304"/>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ppt/media/image5.svg"/><Relationship Id="rId18" Type="http://schemas.openxmlformats.org/officeDocument/2006/relationships/image" Target="media/image6.png"/><Relationship Id="rId26" Type="http://schemas.openxmlformats.org/officeDocument/2006/relationships/image" Target="media/image14.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image" Target="media/image19.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ppt/media/image9.svg"/><Relationship Id="rId25" Type="http://schemas.openxmlformats.org/officeDocument/2006/relationships/image" Target="media/image13.emf"/><Relationship Id="rId33" Type="http://schemas.openxmlformats.org/officeDocument/2006/relationships/oleObject" Target="embeddings/Microsoft_Visio_2003-2010_Drawing3.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ppt/media/image3.svg"/><Relationship Id="rId24" Type="http://schemas.openxmlformats.org/officeDocument/2006/relationships/image" Target="media/image12.emf"/><Relationship Id="rId32" Type="http://schemas.openxmlformats.org/officeDocument/2006/relationships/image" Target="media/image18.emf"/><Relationship Id="rId37"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ppt/media/image7.svg"/><Relationship Id="rId23" Type="http://schemas.openxmlformats.org/officeDocument/2006/relationships/image" Target="media/image11.png"/><Relationship Id="rId28" Type="http://schemas.openxmlformats.org/officeDocument/2006/relationships/image" Target="media/image16.emf"/><Relationship Id="rId36"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image" Target="media/image17.emf"/><Relationship Id="rId35"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907EA-45D0-4FDB-B4BB-70264AD74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10</Pages>
  <Words>2958</Words>
  <Characters>16867</Characters>
  <Application>Microsoft Office Word</Application>
  <DocSecurity>0</DocSecurity>
  <Lines>140</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19786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13</cp:revision>
  <cp:lastPrinted>2019-04-25T01:09:00Z</cp:lastPrinted>
  <dcterms:created xsi:type="dcterms:W3CDTF">2021-05-10T17:58:00Z</dcterms:created>
  <dcterms:modified xsi:type="dcterms:W3CDTF">2021-05-11T13:16:00Z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